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54E1419B"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2C546C">
                  <w:rPr>
                    <w:rFonts w:asciiTheme="minorHAnsi" w:hAnsiTheme="minorHAnsi"/>
                    <w:color w:val="2E74B5" w:themeColor="accent1" w:themeShade="BF"/>
                    <w:sz w:val="28"/>
                    <w:szCs w:val="24"/>
                  </w:rPr>
                  <w:t>Nottingham</w:t>
                </w:r>
                <w:proofErr w:type="spellEnd"/>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53A72CBF" w:rsidR="007A25A0" w:rsidRPr="007A25A0" w:rsidRDefault="003B1852" w:rsidP="00220D1C">
            <w:pPr>
              <w:spacing w:after="120"/>
              <w:rPr>
                <w:rFonts w:asciiTheme="minorHAnsi" w:hAnsiTheme="minorHAnsi"/>
                <w:szCs w:val="24"/>
              </w:rPr>
            </w:pPr>
            <w:r w:rsidRPr="003B1852">
              <w:rPr>
                <w:rFonts w:asciiTheme="minorHAnsi" w:hAnsiTheme="minorHAnsi"/>
                <w:b w:val="0"/>
                <w:bCs w:val="0"/>
                <w:szCs w:val="24"/>
              </w:rPr>
              <w:t xml:space="preserve">Supporting the treatment of skin disease in skin of colour </w:t>
            </w:r>
            <w:r w:rsidR="007A25A0">
              <w:rPr>
                <w:rFonts w:asciiTheme="minorHAnsi" w:hAnsiTheme="minorHAnsi"/>
                <w:b w:val="0"/>
                <w:bCs w:val="0"/>
                <w:szCs w:val="24"/>
              </w:rPr>
              <w:t>–</w:t>
            </w:r>
            <w:r w:rsidRPr="003B1852">
              <w:rPr>
                <w:rFonts w:asciiTheme="minorHAnsi" w:hAnsiTheme="minorHAnsi"/>
                <w:b w:val="0"/>
                <w:bCs w:val="0"/>
                <w:szCs w:val="24"/>
              </w:rPr>
              <w:t xml:space="preserve"> </w:t>
            </w:r>
            <w:r w:rsidR="007A25A0">
              <w:rPr>
                <w:rFonts w:asciiTheme="minorHAnsi" w:hAnsiTheme="minorHAnsi"/>
                <w:b w:val="0"/>
                <w:bCs w:val="0"/>
                <w:szCs w:val="24"/>
              </w:rPr>
              <w:t xml:space="preserve">issues and solutions for primary care. </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D5215F">
        <w:trPr>
          <w:trHeight w:val="1559"/>
        </w:trPr>
        <w:tc>
          <w:tcPr>
            <w:cnfStyle w:val="001000000000" w:firstRow="0" w:lastRow="0" w:firstColumn="1" w:lastColumn="0" w:oddVBand="0" w:evenVBand="0" w:oddHBand="0" w:evenHBand="0" w:firstRowFirstColumn="0" w:firstRowLastColumn="0" w:lastRowFirstColumn="0" w:lastRowLastColumn="0"/>
            <w:tcW w:w="10343" w:type="dxa"/>
          </w:tcPr>
          <w:p w14:paraId="36FD8780" w14:textId="5F40457A" w:rsidR="00D5215F" w:rsidRDefault="00D5215F" w:rsidP="00D5215F">
            <w:r>
              <w:rPr>
                <w:b w:val="0"/>
                <w:bCs w:val="0"/>
              </w:rPr>
              <w:t xml:space="preserve">+ </w:t>
            </w:r>
            <w:r w:rsidR="00D0336A">
              <w:rPr>
                <w:b w:val="0"/>
                <w:bCs w:val="0"/>
              </w:rPr>
              <w:t>Dr Paul Leighton, Associate Professor of Applied Health Research</w:t>
            </w:r>
            <w:r w:rsidR="001312AF">
              <w:rPr>
                <w:b w:val="0"/>
                <w:bCs w:val="0"/>
              </w:rPr>
              <w:t>, Centre of Evidence Based Dermatology, University of Nottingham.</w:t>
            </w:r>
            <w:r>
              <w:rPr>
                <w:b w:val="0"/>
                <w:bCs w:val="0"/>
              </w:rPr>
              <w:t xml:space="preserve"> </w:t>
            </w:r>
          </w:p>
          <w:p w14:paraId="4E4B013E" w14:textId="77777777" w:rsidR="00D5215F" w:rsidRDefault="00D5215F" w:rsidP="00D5215F"/>
          <w:p w14:paraId="39B51285" w14:textId="77777777" w:rsidR="003B22A4" w:rsidRPr="00B67129" w:rsidRDefault="00D5215F" w:rsidP="003B22A4">
            <w:pPr>
              <w:rPr>
                <w:rFonts w:asciiTheme="minorHAnsi" w:hAnsiTheme="minorHAnsi" w:cstheme="minorHAnsi"/>
                <w:szCs w:val="24"/>
              </w:rPr>
            </w:pPr>
            <w:r>
              <w:rPr>
                <w:b w:val="0"/>
                <w:bCs w:val="0"/>
              </w:rPr>
              <w:t xml:space="preserve">+ </w:t>
            </w:r>
            <w:r w:rsidR="001312AF" w:rsidRPr="003E4AA6">
              <w:rPr>
                <w:b w:val="0"/>
                <w:bCs w:val="0"/>
              </w:rPr>
              <w:t xml:space="preserve">Prof Nadeem Qureshi, </w:t>
            </w:r>
            <w:r w:rsidR="003B22A4" w:rsidRPr="00B67129">
              <w:rPr>
                <w:rFonts w:asciiTheme="minorHAnsi" w:hAnsiTheme="minorHAnsi" w:cstheme="minorHAnsi"/>
                <w:b w:val="0"/>
                <w:bCs w:val="0"/>
                <w:szCs w:val="24"/>
              </w:rPr>
              <w:t>Professor of Primary Care, Centre for Academic Primary Care, University of Nottingham.</w:t>
            </w:r>
          </w:p>
          <w:p w14:paraId="55C7DFCE" w14:textId="093D3A68" w:rsidR="00D5215F" w:rsidRDefault="00D5215F" w:rsidP="00D5215F">
            <w:pPr>
              <w:rPr>
                <w:b w:val="0"/>
                <w:bCs w:val="0"/>
              </w:rPr>
            </w:pPr>
          </w:p>
          <w:p w14:paraId="0313F2C9" w14:textId="4247F9A3" w:rsidR="00220D1C" w:rsidRPr="00E43870" w:rsidRDefault="00856060" w:rsidP="00D5215F">
            <w:pPr>
              <w:rPr>
                <w:b w:val="0"/>
                <w:bCs w:val="0"/>
              </w:rPr>
            </w:pPr>
            <w:r w:rsidRPr="00E43870">
              <w:rPr>
                <w:b w:val="0"/>
                <w:bCs w:val="0"/>
              </w:rPr>
              <w:t>+ Dr Hannah W</w:t>
            </w:r>
            <w:r w:rsidR="00E43870" w:rsidRPr="00E43870">
              <w:rPr>
                <w:b w:val="0"/>
                <w:bCs w:val="0"/>
              </w:rPr>
              <w:t>a</w:t>
            </w:r>
            <w:r w:rsidRPr="00E43870">
              <w:rPr>
                <w:b w:val="0"/>
                <w:bCs w:val="0"/>
              </w:rPr>
              <w:t>inman</w:t>
            </w:r>
            <w:r w:rsidR="00E43870" w:rsidRPr="00E43870">
              <w:rPr>
                <w:b w:val="0"/>
                <w:bCs w:val="0"/>
              </w:rPr>
              <w:t xml:space="preserve">, </w:t>
            </w:r>
            <w:r w:rsidR="00BA2F12" w:rsidRPr="00BA2F12">
              <w:rPr>
                <w:b w:val="0"/>
                <w:bCs w:val="0"/>
              </w:rPr>
              <w:t>Department of Dermatology, University Hospitals Bristol and Weston NHS Foundation Trust with dual affiliation with the University of Bristol</w:t>
            </w:r>
            <w:r w:rsidR="00BA2F12">
              <w:rPr>
                <w:b w:val="0"/>
                <w:bCs w:val="0"/>
              </w:rPr>
              <w:t>.</w:t>
            </w:r>
          </w:p>
          <w:p w14:paraId="4976C3BE" w14:textId="315C8397" w:rsidR="00DF5C4B" w:rsidRPr="00DF5C4B" w:rsidRDefault="00DF5C4B" w:rsidP="00DF5C4B">
            <w:pPr>
              <w:ind w:left="-120"/>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77F6923" w14:textId="18C695BB" w:rsidR="00D15128" w:rsidRDefault="00396FF1" w:rsidP="00220D1C">
            <w:pPr>
              <w:rPr>
                <w:rFonts w:asciiTheme="minorHAnsi" w:hAnsiTheme="minorHAnsi"/>
                <w:bCs w:val="0"/>
                <w:szCs w:val="24"/>
              </w:rPr>
            </w:pPr>
            <w:r w:rsidRPr="0086066F">
              <w:rPr>
                <w:rFonts w:asciiTheme="minorHAnsi" w:hAnsiTheme="minorHAnsi"/>
                <w:b w:val="0"/>
                <w:szCs w:val="24"/>
              </w:rPr>
              <w:t>This work has potential relevance for other elements of the NSPCR that are interested</w:t>
            </w:r>
            <w:r w:rsidR="0086066F" w:rsidRPr="0086066F">
              <w:rPr>
                <w:rFonts w:asciiTheme="minorHAnsi" w:hAnsiTheme="minorHAnsi"/>
                <w:b w:val="0"/>
                <w:szCs w:val="24"/>
              </w:rPr>
              <w:t xml:space="preserve"> in the management of skin conditions</w:t>
            </w:r>
            <w:r w:rsidR="0086066F">
              <w:rPr>
                <w:rFonts w:asciiTheme="minorHAnsi" w:hAnsiTheme="minorHAnsi"/>
                <w:b w:val="0"/>
                <w:szCs w:val="24"/>
              </w:rPr>
              <w:t xml:space="preserve">. Hannah’s colleagues in Bristol (Prof Matt Ridd) and </w:t>
            </w:r>
            <w:r w:rsidR="004B6352">
              <w:rPr>
                <w:rFonts w:asciiTheme="minorHAnsi" w:hAnsiTheme="minorHAnsi"/>
                <w:b w:val="0"/>
                <w:szCs w:val="24"/>
              </w:rPr>
              <w:t xml:space="preserve">colleagues in Southampton (Prof Miriam Santer &amp; Dr Ingrid Muller) </w:t>
            </w:r>
            <w:r w:rsidR="00B70DCF">
              <w:rPr>
                <w:rFonts w:asciiTheme="minorHAnsi" w:hAnsiTheme="minorHAnsi"/>
                <w:b w:val="0"/>
                <w:szCs w:val="24"/>
              </w:rPr>
              <w:t>may be interested in th</w:t>
            </w:r>
            <w:r w:rsidR="00695EE1">
              <w:rPr>
                <w:rFonts w:asciiTheme="minorHAnsi" w:hAnsiTheme="minorHAnsi"/>
                <w:b w:val="0"/>
                <w:szCs w:val="24"/>
              </w:rPr>
              <w:t xml:space="preserve">is work and the candidate would be encouraged to network with them and their broader teams. </w:t>
            </w:r>
          </w:p>
          <w:p w14:paraId="0FDAFFEA" w14:textId="77777777" w:rsidR="00F04745" w:rsidRDefault="00F04745" w:rsidP="00F04745">
            <w:pPr>
              <w:rPr>
                <w:rFonts w:asciiTheme="minorHAnsi" w:hAnsiTheme="minorHAnsi"/>
                <w:szCs w:val="24"/>
              </w:rPr>
            </w:pPr>
          </w:p>
          <w:p w14:paraId="7A35C061" w14:textId="5EAF8DAD" w:rsidR="00D15128" w:rsidRDefault="00924E91" w:rsidP="00F04745">
            <w:pPr>
              <w:rPr>
                <w:rFonts w:asciiTheme="minorHAnsi" w:hAnsiTheme="minorHAnsi"/>
                <w:szCs w:val="24"/>
              </w:rPr>
            </w:pPr>
            <w:r w:rsidRPr="00924E91">
              <w:rPr>
                <w:rFonts w:asciiTheme="minorHAnsi" w:hAnsiTheme="minorHAnsi"/>
                <w:b w:val="0"/>
                <w:bCs w:val="0"/>
                <w:szCs w:val="24"/>
              </w:rPr>
              <w:t>Other avenues for collaboration include SAPC Derm</w:t>
            </w:r>
            <w:r w:rsidR="00D62341">
              <w:rPr>
                <w:rFonts w:asciiTheme="minorHAnsi" w:hAnsiTheme="minorHAnsi"/>
                <w:b w:val="0"/>
                <w:bCs w:val="0"/>
                <w:szCs w:val="24"/>
              </w:rPr>
              <w:t xml:space="preserve">atology Research SIG and the British Association of Dermatology </w:t>
            </w:r>
            <w:r w:rsidR="00F04745">
              <w:rPr>
                <w:rFonts w:asciiTheme="minorHAnsi" w:hAnsiTheme="minorHAnsi"/>
                <w:b w:val="0"/>
                <w:bCs w:val="0"/>
                <w:szCs w:val="24"/>
              </w:rPr>
              <w:t>Skin of Colour Group.</w:t>
            </w:r>
          </w:p>
          <w:p w14:paraId="220F35E2" w14:textId="5B9241D4" w:rsidR="00F04745" w:rsidRPr="00DD21ED" w:rsidRDefault="00F04745" w:rsidP="00F04745">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4586FE71" w:rsidR="00E0356E" w:rsidRPr="00DD21ED" w:rsidRDefault="00CD5666">
            <w:pPr>
              <w:rPr>
                <w:rFonts w:asciiTheme="minorHAnsi" w:hAnsiTheme="minorHAnsi"/>
                <w:b w:val="0"/>
                <w:szCs w:val="24"/>
              </w:rPr>
            </w:pPr>
            <w:r>
              <w:rPr>
                <w:b w:val="0"/>
                <w:bCs w:val="0"/>
              </w:rPr>
              <w:br w:type="page"/>
            </w:r>
            <w:r w:rsidR="00E0356E" w:rsidRPr="00C07FA2">
              <w:rPr>
                <w:rFonts w:asciiTheme="minorHAnsi" w:hAnsiTheme="minorHAnsi"/>
                <w:bCs w:val="0"/>
                <w:color w:val="2E74B5" w:themeColor="accent1" w:themeShade="BF"/>
                <w:sz w:val="28"/>
                <w:szCs w:val="24"/>
              </w:rPr>
              <w:t>Project description</w:t>
            </w:r>
            <w:r w:rsidR="00E0356E"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53E13FE" w14:textId="77777777" w:rsidR="00ED1A46" w:rsidRPr="00ED1A46" w:rsidRDefault="00ED1A46" w:rsidP="00D15128">
            <w:pPr>
              <w:rPr>
                <w:rFonts w:ascii="Calibri" w:hAnsi="Calibri" w:cs="Calibri"/>
                <w:b w:val="0"/>
                <w:bCs w:val="0"/>
                <w:szCs w:val="24"/>
              </w:rPr>
            </w:pPr>
            <w:r w:rsidRPr="0040146E">
              <w:rPr>
                <w:rFonts w:ascii="Calibri" w:hAnsi="Calibri" w:cs="Calibri"/>
                <w:b w:val="0"/>
                <w:bCs w:val="0"/>
                <w:szCs w:val="24"/>
                <w:u w:val="single"/>
              </w:rPr>
              <w:t>Background</w:t>
            </w:r>
            <w:r w:rsidRPr="00ED1A46">
              <w:rPr>
                <w:rFonts w:ascii="Calibri" w:hAnsi="Calibri" w:cs="Calibri"/>
                <w:b w:val="0"/>
                <w:bCs w:val="0"/>
                <w:szCs w:val="24"/>
              </w:rPr>
              <w:t>:</w:t>
            </w:r>
          </w:p>
          <w:p w14:paraId="4991D349" w14:textId="332A5BB3" w:rsidR="00ED1A46" w:rsidRPr="00ED1A46" w:rsidRDefault="00ED1A46" w:rsidP="00D15128">
            <w:pPr>
              <w:rPr>
                <w:rFonts w:ascii="Calibri" w:hAnsi="Calibri" w:cs="Calibri"/>
                <w:b w:val="0"/>
                <w:bCs w:val="0"/>
                <w:szCs w:val="24"/>
              </w:rPr>
            </w:pPr>
            <w:r w:rsidRPr="00ED1A46">
              <w:rPr>
                <w:rFonts w:ascii="Calibri" w:hAnsi="Calibri" w:cs="Calibri"/>
                <w:b w:val="0"/>
                <w:bCs w:val="0"/>
                <w:szCs w:val="24"/>
              </w:rPr>
              <w:t>Skin disease is the commonest reason why an individual presents to their GP with a new condition</w:t>
            </w:r>
            <w:r w:rsidR="00772808">
              <w:rPr>
                <w:rFonts w:ascii="Calibri" w:hAnsi="Calibri" w:cs="Calibri"/>
                <w:b w:val="0"/>
                <w:bCs w:val="0"/>
                <w:szCs w:val="24"/>
              </w:rPr>
              <w:t>. Th</w:t>
            </w:r>
            <w:r w:rsidRPr="00ED1A46">
              <w:rPr>
                <w:rFonts w:ascii="Calibri" w:hAnsi="Calibri" w:cs="Calibri"/>
                <w:b w:val="0"/>
                <w:bCs w:val="0"/>
                <w:szCs w:val="24"/>
              </w:rPr>
              <w:t xml:space="preserve">ere are approximately 13 million GP consultations for skin conditions each year. </w:t>
            </w:r>
          </w:p>
          <w:p w14:paraId="7A637374" w14:textId="77777777" w:rsidR="00ED1A46" w:rsidRPr="00ED1A46" w:rsidRDefault="00ED1A46" w:rsidP="00D15128">
            <w:pPr>
              <w:rPr>
                <w:rFonts w:ascii="Calibri" w:hAnsi="Calibri" w:cs="Calibri"/>
                <w:b w:val="0"/>
                <w:bCs w:val="0"/>
                <w:szCs w:val="24"/>
              </w:rPr>
            </w:pPr>
          </w:p>
          <w:p w14:paraId="734AC8FC" w14:textId="3EC05E77" w:rsidR="002A06D5" w:rsidRDefault="00ED1A46" w:rsidP="00D15128">
            <w:pPr>
              <w:rPr>
                <w:rFonts w:ascii="Calibri" w:eastAsia="Times New Roman" w:hAnsi="Calibri" w:cs="Calibri"/>
                <w:szCs w:val="24"/>
              </w:rPr>
            </w:pPr>
            <w:r w:rsidRPr="00871826">
              <w:rPr>
                <w:rFonts w:ascii="Calibri" w:eastAsia="Times New Roman" w:hAnsi="Calibri" w:cs="Calibri"/>
                <w:b w:val="0"/>
                <w:bCs w:val="0"/>
                <w:szCs w:val="24"/>
              </w:rPr>
              <w:t xml:space="preserve">Skin </w:t>
            </w:r>
            <w:r w:rsidR="00D2142B">
              <w:rPr>
                <w:rFonts w:ascii="Calibri" w:eastAsia="Times New Roman" w:hAnsi="Calibri" w:cs="Calibri"/>
                <w:b w:val="0"/>
                <w:bCs w:val="0"/>
                <w:szCs w:val="24"/>
              </w:rPr>
              <w:t>disease in skin o</w:t>
            </w:r>
            <w:r w:rsidRPr="00871826">
              <w:rPr>
                <w:rFonts w:ascii="Calibri" w:eastAsia="Times New Roman" w:hAnsi="Calibri" w:cs="Calibri"/>
                <w:b w:val="0"/>
                <w:bCs w:val="0"/>
                <w:szCs w:val="24"/>
              </w:rPr>
              <w:t xml:space="preserve">f colour (SOC) </w:t>
            </w:r>
            <w:r w:rsidR="00D2142B">
              <w:rPr>
                <w:rFonts w:ascii="Calibri" w:eastAsia="Times New Roman" w:hAnsi="Calibri" w:cs="Calibri"/>
                <w:b w:val="0"/>
                <w:bCs w:val="0"/>
                <w:szCs w:val="24"/>
              </w:rPr>
              <w:t xml:space="preserve">may pose </w:t>
            </w:r>
            <w:r w:rsidR="00A177EF">
              <w:rPr>
                <w:rFonts w:ascii="Calibri" w:eastAsia="Times New Roman" w:hAnsi="Calibri" w:cs="Calibri"/>
                <w:b w:val="0"/>
                <w:bCs w:val="0"/>
                <w:szCs w:val="24"/>
              </w:rPr>
              <w:t>particular difficulties</w:t>
            </w:r>
            <w:r w:rsidR="006B4279">
              <w:rPr>
                <w:rFonts w:ascii="Calibri" w:eastAsia="Times New Roman" w:hAnsi="Calibri" w:cs="Calibri"/>
                <w:b w:val="0"/>
                <w:bCs w:val="0"/>
                <w:szCs w:val="24"/>
              </w:rPr>
              <w:t xml:space="preserve"> </w:t>
            </w:r>
            <w:r w:rsidR="002A06D5">
              <w:rPr>
                <w:rFonts w:ascii="Calibri" w:eastAsia="Times New Roman" w:hAnsi="Calibri" w:cs="Calibri"/>
                <w:b w:val="0"/>
                <w:bCs w:val="0"/>
                <w:szCs w:val="24"/>
              </w:rPr>
              <w:t>for</w:t>
            </w:r>
            <w:r w:rsidR="006B4279">
              <w:rPr>
                <w:rFonts w:ascii="Calibri" w:eastAsia="Times New Roman" w:hAnsi="Calibri" w:cs="Calibri"/>
                <w:b w:val="0"/>
                <w:bCs w:val="0"/>
                <w:szCs w:val="24"/>
              </w:rPr>
              <w:t xml:space="preserve"> primary</w:t>
            </w:r>
            <w:r w:rsidR="002A06D5">
              <w:rPr>
                <w:rFonts w:ascii="Calibri" w:eastAsia="Times New Roman" w:hAnsi="Calibri" w:cs="Calibri"/>
                <w:b w:val="0"/>
                <w:bCs w:val="0"/>
                <w:szCs w:val="24"/>
              </w:rPr>
              <w:t xml:space="preserve"> care</w:t>
            </w:r>
            <w:r w:rsidR="00A177EF">
              <w:rPr>
                <w:rFonts w:ascii="Calibri" w:eastAsia="Times New Roman" w:hAnsi="Calibri" w:cs="Calibri"/>
                <w:b w:val="0"/>
                <w:bCs w:val="0"/>
                <w:szCs w:val="24"/>
              </w:rPr>
              <w:t>: (i)</w:t>
            </w:r>
            <w:r w:rsidR="00A177EF" w:rsidRPr="00ED1A46">
              <w:rPr>
                <w:rFonts w:ascii="Calibri" w:hAnsi="Calibri" w:cs="Calibri"/>
                <w:b w:val="0"/>
                <w:bCs w:val="0"/>
                <w:szCs w:val="24"/>
              </w:rPr>
              <w:t xml:space="preserve"> </w:t>
            </w:r>
            <w:r w:rsidR="00A177EF" w:rsidRPr="00871826">
              <w:rPr>
                <w:rFonts w:ascii="Calibri" w:eastAsia="Times New Roman" w:hAnsi="Calibri" w:cs="Calibri"/>
                <w:b w:val="0"/>
                <w:bCs w:val="0"/>
                <w:szCs w:val="24"/>
              </w:rPr>
              <w:t>dermatological signs and symptoms may differ, or be less readily identified, in people with SOC</w:t>
            </w:r>
            <w:r w:rsidR="00A177EF">
              <w:rPr>
                <w:rFonts w:ascii="Calibri" w:eastAsia="Times New Roman" w:hAnsi="Calibri" w:cs="Calibri"/>
                <w:b w:val="0"/>
                <w:bCs w:val="0"/>
                <w:szCs w:val="24"/>
              </w:rPr>
              <w:t xml:space="preserve">; (ii) </w:t>
            </w:r>
            <w:r w:rsidR="0046276B" w:rsidRPr="00ED1A46">
              <w:rPr>
                <w:rFonts w:ascii="Calibri" w:hAnsi="Calibri" w:cs="Calibri"/>
                <w:b w:val="0"/>
                <w:bCs w:val="0"/>
                <w:szCs w:val="24"/>
              </w:rPr>
              <w:t>s</w:t>
            </w:r>
            <w:r w:rsidR="0046276B" w:rsidRPr="00871826">
              <w:rPr>
                <w:rFonts w:ascii="Calibri" w:eastAsia="Times New Roman" w:hAnsi="Calibri" w:cs="Calibri"/>
                <w:b w:val="0"/>
                <w:bCs w:val="0"/>
                <w:szCs w:val="24"/>
              </w:rPr>
              <w:t>ome skin conditions disproportionately affect people with SOC</w:t>
            </w:r>
            <w:r w:rsidR="0046276B">
              <w:rPr>
                <w:rFonts w:ascii="Calibri" w:eastAsia="Times New Roman" w:hAnsi="Calibri" w:cs="Calibri"/>
                <w:b w:val="0"/>
                <w:bCs w:val="0"/>
                <w:szCs w:val="24"/>
              </w:rPr>
              <w:t xml:space="preserve">; (iii) </w:t>
            </w:r>
            <w:r w:rsidR="002A06D5" w:rsidRPr="00ED1A46">
              <w:rPr>
                <w:rFonts w:ascii="Calibri" w:hAnsi="Calibri" w:cs="Calibri"/>
                <w:b w:val="0"/>
                <w:bCs w:val="0"/>
                <w:szCs w:val="24"/>
              </w:rPr>
              <w:t>c</w:t>
            </w:r>
            <w:r w:rsidR="002A06D5" w:rsidRPr="00871826">
              <w:rPr>
                <w:rFonts w:ascii="Calibri" w:eastAsia="Times New Roman" w:hAnsi="Calibri" w:cs="Calibri"/>
                <w:b w:val="0"/>
                <w:bCs w:val="0"/>
                <w:szCs w:val="24"/>
              </w:rPr>
              <w:t xml:space="preserve">ulturally defined skin and hair practices may impact </w:t>
            </w:r>
            <w:r w:rsidR="004E5A9B">
              <w:rPr>
                <w:rFonts w:ascii="Calibri" w:eastAsia="Times New Roman" w:hAnsi="Calibri" w:cs="Calibri"/>
                <w:b w:val="0"/>
                <w:bCs w:val="0"/>
                <w:szCs w:val="24"/>
              </w:rPr>
              <w:t>upon</w:t>
            </w:r>
            <w:r w:rsidR="002A06D5" w:rsidRPr="00871826">
              <w:rPr>
                <w:rFonts w:ascii="Calibri" w:eastAsia="Times New Roman" w:hAnsi="Calibri" w:cs="Calibri"/>
                <w:b w:val="0"/>
                <w:bCs w:val="0"/>
                <w:szCs w:val="24"/>
              </w:rPr>
              <w:t xml:space="preserve"> skin disease</w:t>
            </w:r>
            <w:r w:rsidR="002A06D5">
              <w:rPr>
                <w:rFonts w:ascii="Calibri" w:eastAsia="Times New Roman" w:hAnsi="Calibri" w:cs="Calibri"/>
                <w:b w:val="0"/>
                <w:bCs w:val="0"/>
                <w:szCs w:val="24"/>
              </w:rPr>
              <w:t xml:space="preserve">; and, (iv) </w:t>
            </w:r>
            <w:r w:rsidR="001110C7">
              <w:rPr>
                <w:rFonts w:ascii="Calibri" w:eastAsia="Times New Roman" w:hAnsi="Calibri" w:cs="Calibri"/>
                <w:b w:val="0"/>
                <w:bCs w:val="0"/>
                <w:szCs w:val="24"/>
              </w:rPr>
              <w:t>skin</w:t>
            </w:r>
            <w:r w:rsidR="002A06D5" w:rsidRPr="00871826">
              <w:rPr>
                <w:rFonts w:ascii="Calibri" w:eastAsia="Times New Roman" w:hAnsi="Calibri" w:cs="Calibri"/>
                <w:b w:val="0"/>
                <w:bCs w:val="0"/>
                <w:szCs w:val="24"/>
              </w:rPr>
              <w:t xml:space="preserve"> conditions may be more stigmatising </w:t>
            </w:r>
            <w:r w:rsidR="002A06D5">
              <w:rPr>
                <w:rFonts w:ascii="Calibri" w:eastAsia="Times New Roman" w:hAnsi="Calibri" w:cs="Calibri"/>
                <w:b w:val="0"/>
                <w:bCs w:val="0"/>
                <w:szCs w:val="24"/>
              </w:rPr>
              <w:t>especially If it involves changes to skin pigmentation.</w:t>
            </w:r>
          </w:p>
          <w:p w14:paraId="79DA0BD6" w14:textId="77777777" w:rsidR="002A06D5" w:rsidRDefault="002A06D5" w:rsidP="00D15128">
            <w:pPr>
              <w:rPr>
                <w:rFonts w:ascii="Calibri" w:hAnsi="Calibri" w:cs="Calibri"/>
                <w:szCs w:val="24"/>
              </w:rPr>
            </w:pPr>
          </w:p>
          <w:p w14:paraId="03292B1D" w14:textId="589ED2C4" w:rsidR="002A06D5" w:rsidRPr="003505B6" w:rsidRDefault="004E5A9B" w:rsidP="00D15128">
            <w:pPr>
              <w:rPr>
                <w:rFonts w:ascii="Calibri" w:hAnsi="Calibri" w:cs="Calibri"/>
                <w:b w:val="0"/>
                <w:bCs w:val="0"/>
                <w:szCs w:val="24"/>
              </w:rPr>
            </w:pPr>
            <w:r w:rsidRPr="003505B6">
              <w:rPr>
                <w:rFonts w:ascii="Calibri" w:hAnsi="Calibri" w:cs="Calibri"/>
                <w:b w:val="0"/>
                <w:bCs w:val="0"/>
                <w:szCs w:val="24"/>
                <w:u w:val="single"/>
              </w:rPr>
              <w:t>Aims and Objectives</w:t>
            </w:r>
            <w:r w:rsidRPr="003505B6">
              <w:rPr>
                <w:rFonts w:ascii="Calibri" w:hAnsi="Calibri" w:cs="Calibri"/>
                <w:b w:val="0"/>
                <w:bCs w:val="0"/>
                <w:szCs w:val="24"/>
              </w:rPr>
              <w:t>:</w:t>
            </w:r>
          </w:p>
          <w:p w14:paraId="41997E91" w14:textId="135FF343" w:rsidR="004E5A9B" w:rsidRPr="003505B6" w:rsidRDefault="004E5A9B" w:rsidP="00D15128">
            <w:pPr>
              <w:rPr>
                <w:rFonts w:ascii="Calibri" w:hAnsi="Calibri" w:cs="Calibri"/>
                <w:b w:val="0"/>
                <w:bCs w:val="0"/>
                <w:szCs w:val="24"/>
              </w:rPr>
            </w:pPr>
            <w:r w:rsidRPr="003505B6">
              <w:rPr>
                <w:rFonts w:ascii="Calibri" w:hAnsi="Calibri" w:cs="Calibri"/>
                <w:b w:val="0"/>
                <w:bCs w:val="0"/>
                <w:szCs w:val="24"/>
              </w:rPr>
              <w:t xml:space="preserve">To produce resources </w:t>
            </w:r>
            <w:r w:rsidR="007D0D8E" w:rsidRPr="003505B6">
              <w:rPr>
                <w:rFonts w:ascii="Calibri" w:hAnsi="Calibri" w:cs="Calibri"/>
                <w:b w:val="0"/>
                <w:bCs w:val="0"/>
                <w:szCs w:val="24"/>
              </w:rPr>
              <w:t>that</w:t>
            </w:r>
            <w:r w:rsidRPr="003505B6">
              <w:rPr>
                <w:rFonts w:ascii="Calibri" w:hAnsi="Calibri" w:cs="Calibri"/>
                <w:b w:val="0"/>
                <w:bCs w:val="0"/>
                <w:szCs w:val="24"/>
              </w:rPr>
              <w:t xml:space="preserve"> support primary care </w:t>
            </w:r>
            <w:r w:rsidR="00E139F1">
              <w:rPr>
                <w:rFonts w:ascii="Calibri" w:hAnsi="Calibri" w:cs="Calibri"/>
                <w:b w:val="0"/>
                <w:bCs w:val="0"/>
                <w:szCs w:val="24"/>
              </w:rPr>
              <w:t>in</w:t>
            </w:r>
            <w:r w:rsidRPr="003505B6">
              <w:rPr>
                <w:rFonts w:ascii="Calibri" w:hAnsi="Calibri" w:cs="Calibri"/>
                <w:b w:val="0"/>
                <w:bCs w:val="0"/>
                <w:szCs w:val="24"/>
              </w:rPr>
              <w:t xml:space="preserve"> identi</w:t>
            </w:r>
            <w:r w:rsidR="007D0D8E" w:rsidRPr="003505B6">
              <w:rPr>
                <w:rFonts w:ascii="Calibri" w:hAnsi="Calibri" w:cs="Calibri"/>
                <w:b w:val="0"/>
                <w:bCs w:val="0"/>
                <w:szCs w:val="24"/>
              </w:rPr>
              <w:t>fy</w:t>
            </w:r>
            <w:r w:rsidR="00E139F1">
              <w:rPr>
                <w:rFonts w:ascii="Calibri" w:hAnsi="Calibri" w:cs="Calibri"/>
                <w:b w:val="0"/>
                <w:bCs w:val="0"/>
                <w:szCs w:val="24"/>
              </w:rPr>
              <w:t>ing</w:t>
            </w:r>
            <w:r w:rsidR="007D0D8E" w:rsidRPr="003505B6">
              <w:rPr>
                <w:rFonts w:ascii="Calibri" w:hAnsi="Calibri" w:cs="Calibri"/>
                <w:b w:val="0"/>
                <w:bCs w:val="0"/>
                <w:szCs w:val="24"/>
              </w:rPr>
              <w:t xml:space="preserve"> and manag</w:t>
            </w:r>
            <w:r w:rsidR="00E139F1">
              <w:rPr>
                <w:rFonts w:ascii="Calibri" w:hAnsi="Calibri" w:cs="Calibri"/>
                <w:b w:val="0"/>
                <w:bCs w:val="0"/>
                <w:szCs w:val="24"/>
              </w:rPr>
              <w:t>ing</w:t>
            </w:r>
            <w:r w:rsidR="007D0D8E" w:rsidRPr="003505B6">
              <w:rPr>
                <w:rFonts w:ascii="Calibri" w:hAnsi="Calibri" w:cs="Calibri"/>
                <w:b w:val="0"/>
                <w:bCs w:val="0"/>
                <w:szCs w:val="24"/>
              </w:rPr>
              <w:t xml:space="preserve"> skin conditions in</w:t>
            </w:r>
            <w:r w:rsidR="00D15128">
              <w:rPr>
                <w:rFonts w:ascii="Calibri" w:hAnsi="Calibri" w:cs="Calibri"/>
                <w:b w:val="0"/>
                <w:bCs w:val="0"/>
                <w:szCs w:val="24"/>
              </w:rPr>
              <w:t xml:space="preserve"> </w:t>
            </w:r>
            <w:r w:rsidR="00E22114">
              <w:rPr>
                <w:rFonts w:ascii="Calibri" w:hAnsi="Calibri" w:cs="Calibri"/>
                <w:b w:val="0"/>
                <w:bCs w:val="0"/>
                <w:szCs w:val="24"/>
              </w:rPr>
              <w:t>SOC</w:t>
            </w:r>
            <w:r w:rsidR="00D15128">
              <w:rPr>
                <w:rFonts w:ascii="Calibri" w:hAnsi="Calibri" w:cs="Calibri"/>
                <w:b w:val="0"/>
                <w:bCs w:val="0"/>
                <w:szCs w:val="24"/>
              </w:rPr>
              <w:t>.</w:t>
            </w:r>
            <w:r w:rsidR="007D0D8E" w:rsidRPr="003505B6">
              <w:rPr>
                <w:rFonts w:ascii="Calibri" w:hAnsi="Calibri" w:cs="Calibri"/>
                <w:b w:val="0"/>
                <w:bCs w:val="0"/>
                <w:szCs w:val="24"/>
              </w:rPr>
              <w:t xml:space="preserve"> </w:t>
            </w:r>
          </w:p>
          <w:p w14:paraId="0F11AFE7" w14:textId="27E7C982" w:rsidR="00112C82" w:rsidRPr="003505B6" w:rsidRDefault="007D0D8E" w:rsidP="00D15128">
            <w:pPr>
              <w:rPr>
                <w:rFonts w:ascii="Calibri" w:hAnsi="Calibri" w:cs="Calibri"/>
                <w:b w:val="0"/>
                <w:bCs w:val="0"/>
                <w:szCs w:val="24"/>
              </w:rPr>
            </w:pPr>
            <w:r w:rsidRPr="003505B6">
              <w:rPr>
                <w:rFonts w:ascii="Calibri" w:hAnsi="Calibri" w:cs="Calibri"/>
                <w:b w:val="0"/>
                <w:bCs w:val="0"/>
                <w:szCs w:val="24"/>
              </w:rPr>
              <w:t>- to review existing</w:t>
            </w:r>
            <w:r w:rsidR="003C270F" w:rsidRPr="003505B6">
              <w:rPr>
                <w:rFonts w:ascii="Calibri" w:hAnsi="Calibri" w:cs="Calibri"/>
                <w:b w:val="0"/>
                <w:bCs w:val="0"/>
                <w:szCs w:val="24"/>
              </w:rPr>
              <w:t xml:space="preserve"> evidence about the challenges of </w:t>
            </w:r>
            <w:r w:rsidR="00B30447" w:rsidRPr="003505B6">
              <w:rPr>
                <w:rFonts w:ascii="Calibri" w:hAnsi="Calibri" w:cs="Calibri"/>
                <w:b w:val="0"/>
                <w:bCs w:val="0"/>
                <w:szCs w:val="24"/>
              </w:rPr>
              <w:t xml:space="preserve">identifying/managing skin disease in </w:t>
            </w:r>
            <w:r w:rsidR="00E22114">
              <w:rPr>
                <w:rFonts w:ascii="Calibri" w:hAnsi="Calibri" w:cs="Calibri"/>
                <w:b w:val="0"/>
                <w:bCs w:val="0"/>
                <w:szCs w:val="24"/>
              </w:rPr>
              <w:t xml:space="preserve">SOC </w:t>
            </w:r>
            <w:r w:rsidR="00B30447" w:rsidRPr="003505B6">
              <w:rPr>
                <w:rFonts w:ascii="Calibri" w:hAnsi="Calibri" w:cs="Calibri"/>
                <w:b w:val="0"/>
                <w:bCs w:val="0"/>
                <w:szCs w:val="24"/>
              </w:rPr>
              <w:t>in primary care.</w:t>
            </w:r>
            <w:r w:rsidRPr="003505B6">
              <w:rPr>
                <w:rFonts w:ascii="Calibri" w:hAnsi="Calibri" w:cs="Calibri"/>
                <w:b w:val="0"/>
                <w:bCs w:val="0"/>
                <w:szCs w:val="24"/>
              </w:rPr>
              <w:t xml:space="preserve"> </w:t>
            </w:r>
            <w:r w:rsidR="00044128" w:rsidRPr="003505B6">
              <w:rPr>
                <w:rFonts w:ascii="Calibri" w:hAnsi="Calibri" w:cs="Calibri"/>
                <w:b w:val="0"/>
                <w:bCs w:val="0"/>
                <w:szCs w:val="24"/>
              </w:rPr>
              <w:t xml:space="preserve"> </w:t>
            </w:r>
          </w:p>
          <w:p w14:paraId="2133C573" w14:textId="77134D77" w:rsidR="007D0D8E" w:rsidRPr="003505B6" w:rsidRDefault="007D0D8E" w:rsidP="00D15128">
            <w:pPr>
              <w:rPr>
                <w:rFonts w:ascii="Calibri" w:hAnsi="Calibri" w:cs="Calibri"/>
                <w:b w:val="0"/>
                <w:bCs w:val="0"/>
                <w:szCs w:val="24"/>
              </w:rPr>
            </w:pPr>
            <w:r w:rsidRPr="003505B6">
              <w:rPr>
                <w:rFonts w:ascii="Calibri" w:hAnsi="Calibri" w:cs="Calibri"/>
                <w:b w:val="0"/>
                <w:bCs w:val="0"/>
                <w:szCs w:val="24"/>
              </w:rPr>
              <w:t xml:space="preserve">- to explore </w:t>
            </w:r>
            <w:r w:rsidR="00B30447" w:rsidRPr="003505B6">
              <w:rPr>
                <w:rFonts w:ascii="Calibri" w:hAnsi="Calibri" w:cs="Calibri"/>
                <w:b w:val="0"/>
                <w:bCs w:val="0"/>
                <w:szCs w:val="24"/>
              </w:rPr>
              <w:t xml:space="preserve">healthcare professional </w:t>
            </w:r>
            <w:r w:rsidR="0040146E" w:rsidRPr="003505B6">
              <w:rPr>
                <w:rFonts w:ascii="Calibri" w:hAnsi="Calibri" w:cs="Calibri"/>
                <w:b w:val="0"/>
                <w:bCs w:val="0"/>
                <w:szCs w:val="24"/>
              </w:rPr>
              <w:t>experiences</w:t>
            </w:r>
            <w:r w:rsidR="0090599D" w:rsidRPr="003505B6">
              <w:rPr>
                <w:rFonts w:ascii="Calibri" w:hAnsi="Calibri" w:cs="Calibri"/>
                <w:b w:val="0"/>
                <w:bCs w:val="0"/>
                <w:szCs w:val="24"/>
              </w:rPr>
              <w:t xml:space="preserve"> of the challenges associated with skin disease in </w:t>
            </w:r>
            <w:r w:rsidR="00E22114">
              <w:rPr>
                <w:rFonts w:ascii="Calibri" w:hAnsi="Calibri" w:cs="Calibri"/>
                <w:b w:val="0"/>
                <w:bCs w:val="0"/>
                <w:szCs w:val="24"/>
              </w:rPr>
              <w:t>SOC</w:t>
            </w:r>
            <w:r w:rsidR="0090599D" w:rsidRPr="003505B6">
              <w:rPr>
                <w:rFonts w:ascii="Calibri" w:hAnsi="Calibri" w:cs="Calibri"/>
                <w:b w:val="0"/>
                <w:bCs w:val="0"/>
                <w:szCs w:val="24"/>
              </w:rPr>
              <w:t xml:space="preserve">.  </w:t>
            </w:r>
            <w:r w:rsidR="0040146E" w:rsidRPr="003505B6">
              <w:rPr>
                <w:rFonts w:ascii="Calibri" w:hAnsi="Calibri" w:cs="Calibri"/>
                <w:b w:val="0"/>
                <w:bCs w:val="0"/>
                <w:szCs w:val="24"/>
              </w:rPr>
              <w:t xml:space="preserve"> </w:t>
            </w:r>
          </w:p>
          <w:p w14:paraId="54256D5D" w14:textId="4C0EC634" w:rsidR="0040146E" w:rsidRPr="003505B6" w:rsidRDefault="0040146E" w:rsidP="00D15128">
            <w:pPr>
              <w:rPr>
                <w:rFonts w:ascii="Calibri" w:hAnsi="Calibri" w:cs="Calibri"/>
                <w:b w:val="0"/>
                <w:bCs w:val="0"/>
                <w:szCs w:val="24"/>
              </w:rPr>
            </w:pPr>
            <w:r w:rsidRPr="003505B6">
              <w:rPr>
                <w:rFonts w:ascii="Calibri" w:hAnsi="Calibri" w:cs="Calibri"/>
                <w:b w:val="0"/>
                <w:bCs w:val="0"/>
                <w:szCs w:val="24"/>
              </w:rPr>
              <w:t>- to</w:t>
            </w:r>
            <w:r w:rsidR="0090599D" w:rsidRPr="003505B6">
              <w:rPr>
                <w:rFonts w:ascii="Calibri" w:hAnsi="Calibri" w:cs="Calibri"/>
                <w:b w:val="0"/>
                <w:bCs w:val="0"/>
                <w:szCs w:val="24"/>
              </w:rPr>
              <w:t xml:space="preserve"> develop targeted resources that </w:t>
            </w:r>
            <w:r w:rsidR="003505B6" w:rsidRPr="003505B6">
              <w:rPr>
                <w:rFonts w:ascii="Calibri" w:hAnsi="Calibri" w:cs="Calibri"/>
                <w:b w:val="0"/>
                <w:bCs w:val="0"/>
                <w:szCs w:val="24"/>
              </w:rPr>
              <w:t xml:space="preserve">support the </w:t>
            </w:r>
            <w:r w:rsidR="00886F85" w:rsidRPr="003505B6">
              <w:rPr>
                <w:rFonts w:ascii="Calibri" w:hAnsi="Calibri" w:cs="Calibri"/>
                <w:b w:val="0"/>
                <w:bCs w:val="0"/>
                <w:szCs w:val="24"/>
              </w:rPr>
              <w:t>identification</w:t>
            </w:r>
            <w:r w:rsidR="003505B6" w:rsidRPr="003505B6">
              <w:rPr>
                <w:rFonts w:ascii="Calibri" w:hAnsi="Calibri" w:cs="Calibri"/>
                <w:b w:val="0"/>
                <w:bCs w:val="0"/>
                <w:szCs w:val="24"/>
              </w:rPr>
              <w:t xml:space="preserve"> or management of skin disease on </w:t>
            </w:r>
            <w:r w:rsidR="00E22114">
              <w:rPr>
                <w:rFonts w:ascii="Calibri" w:hAnsi="Calibri" w:cs="Calibri"/>
                <w:b w:val="0"/>
                <w:bCs w:val="0"/>
                <w:szCs w:val="24"/>
              </w:rPr>
              <w:t>SOC</w:t>
            </w:r>
            <w:r w:rsidR="003505B6" w:rsidRPr="003505B6">
              <w:rPr>
                <w:rFonts w:ascii="Calibri" w:hAnsi="Calibri" w:cs="Calibri"/>
                <w:b w:val="0"/>
                <w:bCs w:val="0"/>
                <w:szCs w:val="24"/>
              </w:rPr>
              <w:t>.</w:t>
            </w:r>
          </w:p>
          <w:p w14:paraId="674A1B00" w14:textId="2BD418BB" w:rsidR="0040146E" w:rsidRPr="003505B6" w:rsidRDefault="0040146E" w:rsidP="00D15128">
            <w:pPr>
              <w:rPr>
                <w:rFonts w:ascii="Calibri" w:hAnsi="Calibri" w:cs="Calibri"/>
                <w:b w:val="0"/>
                <w:bCs w:val="0"/>
                <w:szCs w:val="24"/>
              </w:rPr>
            </w:pPr>
            <w:r w:rsidRPr="003505B6">
              <w:rPr>
                <w:rFonts w:ascii="Calibri" w:hAnsi="Calibri" w:cs="Calibri"/>
                <w:b w:val="0"/>
                <w:bCs w:val="0"/>
                <w:szCs w:val="24"/>
              </w:rPr>
              <w:t xml:space="preserve">-  to pilot </w:t>
            </w:r>
            <w:r w:rsidR="003505B6" w:rsidRPr="003505B6">
              <w:rPr>
                <w:rFonts w:ascii="Calibri" w:hAnsi="Calibri" w:cs="Calibri"/>
                <w:b w:val="0"/>
                <w:bCs w:val="0"/>
                <w:szCs w:val="24"/>
              </w:rPr>
              <w:t xml:space="preserve">these </w:t>
            </w:r>
            <w:r w:rsidRPr="003505B6">
              <w:rPr>
                <w:rFonts w:ascii="Calibri" w:hAnsi="Calibri" w:cs="Calibri"/>
                <w:b w:val="0"/>
                <w:bCs w:val="0"/>
                <w:szCs w:val="24"/>
              </w:rPr>
              <w:t>resources</w:t>
            </w:r>
            <w:r w:rsidR="003505B6" w:rsidRPr="003505B6">
              <w:rPr>
                <w:rFonts w:ascii="Calibri" w:hAnsi="Calibri" w:cs="Calibri"/>
                <w:b w:val="0"/>
                <w:bCs w:val="0"/>
                <w:szCs w:val="24"/>
              </w:rPr>
              <w:t xml:space="preserve"> in a limited number of practices. </w:t>
            </w:r>
          </w:p>
          <w:p w14:paraId="47F10F32" w14:textId="77777777" w:rsidR="00ED1A46" w:rsidRPr="003505B6" w:rsidRDefault="00ED1A46" w:rsidP="00D15128">
            <w:pPr>
              <w:rPr>
                <w:rFonts w:ascii="Calibri" w:eastAsia="Times New Roman" w:hAnsi="Calibri" w:cs="Calibri"/>
                <w:b w:val="0"/>
                <w:bCs w:val="0"/>
                <w:szCs w:val="24"/>
              </w:rPr>
            </w:pPr>
          </w:p>
          <w:p w14:paraId="648E3FCF" w14:textId="159E9A92" w:rsidR="00274ACB" w:rsidRDefault="00CD5666" w:rsidP="00D15128">
            <w:pPr>
              <w:jc w:val="both"/>
              <w:rPr>
                <w:rFonts w:asciiTheme="minorHAnsi" w:hAnsiTheme="minorHAnsi"/>
                <w:b w:val="0"/>
                <w:szCs w:val="24"/>
              </w:rPr>
            </w:pPr>
            <w:r w:rsidRPr="00CD5666">
              <w:rPr>
                <w:rFonts w:asciiTheme="minorHAnsi" w:hAnsiTheme="minorHAnsi"/>
                <w:b w:val="0"/>
                <w:szCs w:val="24"/>
                <w:u w:val="single"/>
              </w:rPr>
              <w:t>Project Plan</w:t>
            </w:r>
            <w:r>
              <w:rPr>
                <w:rFonts w:asciiTheme="minorHAnsi" w:hAnsiTheme="minorHAnsi"/>
                <w:b w:val="0"/>
                <w:szCs w:val="24"/>
              </w:rPr>
              <w:t>:</w:t>
            </w:r>
          </w:p>
          <w:p w14:paraId="74636717" w14:textId="77777777" w:rsidR="005F151B" w:rsidRPr="005F151B" w:rsidRDefault="007C4071" w:rsidP="00D15128">
            <w:pPr>
              <w:pStyle w:val="ListParagraph"/>
              <w:numPr>
                <w:ilvl w:val="0"/>
                <w:numId w:val="6"/>
              </w:numPr>
              <w:jc w:val="both"/>
              <w:rPr>
                <w:rFonts w:asciiTheme="minorHAnsi" w:hAnsiTheme="minorHAnsi"/>
                <w:b w:val="0"/>
                <w:szCs w:val="24"/>
              </w:rPr>
            </w:pPr>
            <w:r w:rsidRPr="00151491">
              <w:rPr>
                <w:rFonts w:asciiTheme="minorHAnsi" w:hAnsiTheme="minorHAnsi"/>
                <w:b w:val="0"/>
                <w:szCs w:val="24"/>
              </w:rPr>
              <w:t xml:space="preserve">Scoping review of existing materials. </w:t>
            </w:r>
          </w:p>
          <w:p w14:paraId="1F569E21" w14:textId="21F5DE93" w:rsidR="007C4071" w:rsidRPr="005F151B" w:rsidRDefault="005F151B" w:rsidP="00D15128">
            <w:pPr>
              <w:pStyle w:val="ListParagraph"/>
              <w:ind w:left="360"/>
              <w:jc w:val="both"/>
              <w:rPr>
                <w:rFonts w:asciiTheme="minorHAnsi" w:hAnsiTheme="minorHAnsi"/>
                <w:b w:val="0"/>
                <w:szCs w:val="24"/>
              </w:rPr>
            </w:pPr>
            <w:r w:rsidRPr="005F151B">
              <w:rPr>
                <w:rFonts w:asciiTheme="minorHAnsi" w:hAnsiTheme="minorHAnsi"/>
                <w:b w:val="0"/>
                <w:szCs w:val="24"/>
              </w:rPr>
              <w:t xml:space="preserve">This review will seek prior, published literature focused upon the challenges of identifying and managing skin disease in </w:t>
            </w:r>
            <w:r w:rsidR="00E22114">
              <w:rPr>
                <w:rFonts w:asciiTheme="minorHAnsi" w:hAnsiTheme="minorHAnsi"/>
                <w:b w:val="0"/>
                <w:szCs w:val="24"/>
              </w:rPr>
              <w:t>SOC</w:t>
            </w:r>
            <w:r w:rsidRPr="005F151B">
              <w:rPr>
                <w:rFonts w:asciiTheme="minorHAnsi" w:hAnsiTheme="minorHAnsi"/>
                <w:b w:val="0"/>
                <w:szCs w:val="24"/>
              </w:rPr>
              <w:t>. It will seek evidence which presents the views and experiences of healthcare professionals and others, and it will focus specifically upon primary care settings.</w:t>
            </w:r>
          </w:p>
          <w:p w14:paraId="3B226E3F" w14:textId="6232B53C" w:rsidR="00635D9B" w:rsidRPr="00CA5759" w:rsidRDefault="00635D9B" w:rsidP="00D15128">
            <w:pPr>
              <w:pStyle w:val="ListParagraph"/>
              <w:numPr>
                <w:ilvl w:val="0"/>
                <w:numId w:val="6"/>
              </w:numPr>
              <w:jc w:val="both"/>
              <w:rPr>
                <w:rFonts w:asciiTheme="minorHAnsi" w:hAnsiTheme="minorHAnsi"/>
                <w:b w:val="0"/>
                <w:szCs w:val="24"/>
              </w:rPr>
            </w:pPr>
            <w:r w:rsidRPr="00151491">
              <w:rPr>
                <w:rFonts w:asciiTheme="minorHAnsi" w:hAnsiTheme="minorHAnsi"/>
                <w:b w:val="0"/>
                <w:szCs w:val="24"/>
              </w:rPr>
              <w:t xml:space="preserve">Exploration with </w:t>
            </w:r>
            <w:r w:rsidR="00C91921" w:rsidRPr="003505B6">
              <w:rPr>
                <w:rFonts w:ascii="Calibri" w:hAnsi="Calibri" w:cs="Calibri"/>
                <w:b w:val="0"/>
                <w:bCs w:val="0"/>
                <w:szCs w:val="24"/>
              </w:rPr>
              <w:t xml:space="preserve">healthcare professional </w:t>
            </w:r>
            <w:r w:rsidR="00C91921">
              <w:rPr>
                <w:rFonts w:asciiTheme="minorHAnsi" w:hAnsiTheme="minorHAnsi"/>
                <w:b w:val="0"/>
                <w:szCs w:val="24"/>
              </w:rPr>
              <w:t>about</w:t>
            </w:r>
            <w:r w:rsidRPr="00151491">
              <w:rPr>
                <w:rFonts w:asciiTheme="minorHAnsi" w:hAnsiTheme="minorHAnsi"/>
                <w:b w:val="0"/>
                <w:szCs w:val="24"/>
              </w:rPr>
              <w:t xml:space="preserve"> challenges experienced. </w:t>
            </w:r>
          </w:p>
          <w:p w14:paraId="2439A023" w14:textId="7E03F160" w:rsidR="00CA5759" w:rsidRDefault="00CA5759" w:rsidP="00D15128">
            <w:pPr>
              <w:pStyle w:val="ListParagraph"/>
              <w:ind w:left="360"/>
              <w:jc w:val="both"/>
              <w:rPr>
                <w:rFonts w:asciiTheme="minorHAnsi" w:hAnsiTheme="minorHAnsi"/>
                <w:bCs w:val="0"/>
                <w:szCs w:val="24"/>
              </w:rPr>
            </w:pPr>
            <w:r>
              <w:rPr>
                <w:rFonts w:asciiTheme="minorHAnsi" w:hAnsiTheme="minorHAnsi"/>
                <w:b w:val="0"/>
                <w:szCs w:val="24"/>
              </w:rPr>
              <w:lastRenderedPageBreak/>
              <w:t xml:space="preserve">The views of </w:t>
            </w:r>
            <w:r w:rsidR="001B10B9">
              <w:rPr>
                <w:rFonts w:asciiTheme="minorHAnsi" w:hAnsiTheme="minorHAnsi"/>
                <w:b w:val="0"/>
                <w:szCs w:val="24"/>
              </w:rPr>
              <w:t>primary</w:t>
            </w:r>
            <w:r w:rsidR="00434967">
              <w:rPr>
                <w:rFonts w:asciiTheme="minorHAnsi" w:hAnsiTheme="minorHAnsi"/>
                <w:b w:val="0"/>
                <w:szCs w:val="24"/>
              </w:rPr>
              <w:t xml:space="preserve"> </w:t>
            </w:r>
            <w:r w:rsidR="001B10B9">
              <w:rPr>
                <w:rFonts w:asciiTheme="minorHAnsi" w:hAnsiTheme="minorHAnsi"/>
                <w:b w:val="0"/>
                <w:szCs w:val="24"/>
              </w:rPr>
              <w:t xml:space="preserve">care </w:t>
            </w:r>
            <w:r w:rsidR="00116A84">
              <w:rPr>
                <w:rFonts w:asciiTheme="minorHAnsi" w:hAnsiTheme="minorHAnsi"/>
                <w:b w:val="0"/>
                <w:szCs w:val="24"/>
              </w:rPr>
              <w:t xml:space="preserve">health </w:t>
            </w:r>
            <w:r>
              <w:rPr>
                <w:rFonts w:asciiTheme="minorHAnsi" w:hAnsiTheme="minorHAnsi"/>
                <w:b w:val="0"/>
                <w:szCs w:val="24"/>
              </w:rPr>
              <w:t xml:space="preserve">professionals (GPs, nurses, pharmacists, etc.) will be explored in a series of interviews focused upon their </w:t>
            </w:r>
            <w:r w:rsidR="001B10B9">
              <w:rPr>
                <w:rFonts w:asciiTheme="minorHAnsi" w:hAnsiTheme="minorHAnsi"/>
                <w:b w:val="0"/>
                <w:szCs w:val="24"/>
              </w:rPr>
              <w:t xml:space="preserve">experience of identifying and managing skin disease in </w:t>
            </w:r>
            <w:r w:rsidR="002D45E6">
              <w:rPr>
                <w:rFonts w:asciiTheme="minorHAnsi" w:hAnsiTheme="minorHAnsi"/>
                <w:b w:val="0"/>
                <w:szCs w:val="24"/>
              </w:rPr>
              <w:t>SOC</w:t>
            </w:r>
            <w:r w:rsidR="001B10B9">
              <w:rPr>
                <w:rFonts w:asciiTheme="minorHAnsi" w:hAnsiTheme="minorHAnsi"/>
                <w:b w:val="0"/>
                <w:szCs w:val="24"/>
              </w:rPr>
              <w:t>. This will include a concern for challenges recognised and strategies which have been found helpful.</w:t>
            </w:r>
          </w:p>
          <w:p w14:paraId="1D0E368F" w14:textId="708425E5" w:rsidR="00635D9B" w:rsidRPr="001B10B9" w:rsidRDefault="00741E52" w:rsidP="00D15128">
            <w:pPr>
              <w:pStyle w:val="ListParagraph"/>
              <w:numPr>
                <w:ilvl w:val="0"/>
                <w:numId w:val="6"/>
              </w:numPr>
              <w:jc w:val="both"/>
              <w:rPr>
                <w:rFonts w:asciiTheme="minorHAnsi" w:hAnsiTheme="minorHAnsi"/>
                <w:b w:val="0"/>
                <w:szCs w:val="24"/>
              </w:rPr>
            </w:pPr>
            <w:r w:rsidRPr="00151491">
              <w:rPr>
                <w:rFonts w:asciiTheme="minorHAnsi" w:hAnsiTheme="minorHAnsi"/>
                <w:b w:val="0"/>
                <w:szCs w:val="24"/>
              </w:rPr>
              <w:t xml:space="preserve">Development of </w:t>
            </w:r>
            <w:r w:rsidR="00151491" w:rsidRPr="00151491">
              <w:rPr>
                <w:rFonts w:asciiTheme="minorHAnsi" w:hAnsiTheme="minorHAnsi"/>
                <w:b w:val="0"/>
                <w:szCs w:val="24"/>
              </w:rPr>
              <w:t xml:space="preserve">resources in one area. </w:t>
            </w:r>
          </w:p>
          <w:p w14:paraId="12A93E61" w14:textId="0B971CAE" w:rsidR="00B03BCF" w:rsidRDefault="002B3928" w:rsidP="00D15128">
            <w:pPr>
              <w:pStyle w:val="ListParagraph"/>
              <w:ind w:left="360"/>
              <w:jc w:val="both"/>
              <w:rPr>
                <w:rFonts w:asciiTheme="minorHAnsi" w:hAnsiTheme="minorHAnsi"/>
                <w:bCs w:val="0"/>
                <w:szCs w:val="24"/>
              </w:rPr>
            </w:pPr>
            <w:r>
              <w:rPr>
                <w:rFonts w:asciiTheme="minorHAnsi" w:hAnsiTheme="minorHAnsi"/>
                <w:b w:val="0"/>
                <w:szCs w:val="24"/>
              </w:rPr>
              <w:t>F</w:t>
            </w:r>
            <w:r w:rsidR="00285B2E">
              <w:rPr>
                <w:rFonts w:asciiTheme="minorHAnsi" w:hAnsiTheme="minorHAnsi"/>
                <w:b w:val="0"/>
                <w:szCs w:val="24"/>
              </w:rPr>
              <w:t xml:space="preserve">indings </w:t>
            </w:r>
            <w:r>
              <w:rPr>
                <w:rFonts w:asciiTheme="minorHAnsi" w:hAnsiTheme="minorHAnsi"/>
                <w:b w:val="0"/>
                <w:szCs w:val="24"/>
              </w:rPr>
              <w:t xml:space="preserve">from 1 &amp; 2 </w:t>
            </w:r>
            <w:r w:rsidR="00285B2E">
              <w:rPr>
                <w:rFonts w:asciiTheme="minorHAnsi" w:hAnsiTheme="minorHAnsi"/>
                <w:b w:val="0"/>
                <w:szCs w:val="24"/>
              </w:rPr>
              <w:t xml:space="preserve">will be synthesised to identify an area where resources might be </w:t>
            </w:r>
            <w:r w:rsidR="00D660C7">
              <w:rPr>
                <w:rFonts w:asciiTheme="minorHAnsi" w:hAnsiTheme="minorHAnsi"/>
                <w:b w:val="0"/>
                <w:szCs w:val="24"/>
              </w:rPr>
              <w:t>beneficial – this could be a specific skin condition and/or a particular aspect of healthcare</w:t>
            </w:r>
            <w:r w:rsidR="00B03BCF">
              <w:rPr>
                <w:rFonts w:asciiTheme="minorHAnsi" w:hAnsiTheme="minorHAnsi"/>
                <w:b w:val="0"/>
                <w:szCs w:val="24"/>
              </w:rPr>
              <w:t xml:space="preserve"> </w:t>
            </w:r>
            <w:r w:rsidR="00D660C7">
              <w:rPr>
                <w:rFonts w:asciiTheme="minorHAnsi" w:hAnsiTheme="minorHAnsi"/>
                <w:b w:val="0"/>
                <w:szCs w:val="24"/>
              </w:rPr>
              <w:t>(diagnosis</w:t>
            </w:r>
            <w:r w:rsidR="00B03BCF">
              <w:rPr>
                <w:rFonts w:asciiTheme="minorHAnsi" w:hAnsiTheme="minorHAnsi"/>
                <w:b w:val="0"/>
                <w:szCs w:val="24"/>
              </w:rPr>
              <w:t xml:space="preserve">, treatment). An expert group will be formed, including </w:t>
            </w:r>
            <w:r w:rsidR="0036752D">
              <w:rPr>
                <w:rFonts w:asciiTheme="minorHAnsi" w:hAnsiTheme="minorHAnsi"/>
                <w:b w:val="0"/>
                <w:szCs w:val="24"/>
              </w:rPr>
              <w:t xml:space="preserve">primary and secondary care </w:t>
            </w:r>
            <w:r w:rsidR="001E50D6">
              <w:rPr>
                <w:rFonts w:asciiTheme="minorHAnsi" w:hAnsiTheme="minorHAnsi"/>
                <w:b w:val="0"/>
                <w:szCs w:val="24"/>
              </w:rPr>
              <w:t xml:space="preserve">doctors as well as individuals who have experienced skin disease. This group will guide the generation of practice focused resources. </w:t>
            </w:r>
          </w:p>
          <w:p w14:paraId="01002A10" w14:textId="6F079C88" w:rsidR="00151491" w:rsidRPr="000B7DA7" w:rsidRDefault="00151491" w:rsidP="00D15128">
            <w:pPr>
              <w:pStyle w:val="ListParagraph"/>
              <w:numPr>
                <w:ilvl w:val="0"/>
                <w:numId w:val="6"/>
              </w:numPr>
              <w:jc w:val="both"/>
              <w:rPr>
                <w:rFonts w:asciiTheme="minorHAnsi" w:hAnsiTheme="minorHAnsi"/>
                <w:b w:val="0"/>
                <w:szCs w:val="24"/>
              </w:rPr>
            </w:pPr>
            <w:r w:rsidRPr="00151491">
              <w:rPr>
                <w:rFonts w:asciiTheme="minorHAnsi" w:hAnsiTheme="minorHAnsi"/>
                <w:b w:val="0"/>
                <w:szCs w:val="24"/>
              </w:rPr>
              <w:t xml:space="preserve">Piloting of materials. </w:t>
            </w:r>
          </w:p>
          <w:p w14:paraId="26E76450" w14:textId="7205D111" w:rsidR="000B7DA7" w:rsidRDefault="001E50D6" w:rsidP="00D15128">
            <w:pPr>
              <w:pStyle w:val="ListParagraph"/>
              <w:ind w:left="360"/>
              <w:jc w:val="both"/>
              <w:rPr>
                <w:rFonts w:asciiTheme="minorHAnsi" w:hAnsiTheme="minorHAnsi"/>
                <w:bCs w:val="0"/>
                <w:szCs w:val="24"/>
              </w:rPr>
            </w:pPr>
            <w:r>
              <w:rPr>
                <w:rFonts w:asciiTheme="minorHAnsi" w:hAnsiTheme="minorHAnsi"/>
                <w:b w:val="0"/>
                <w:szCs w:val="24"/>
              </w:rPr>
              <w:t xml:space="preserve">These resources will be piloted and evaluated in a small number of primary care practices; practices will be selected to </w:t>
            </w:r>
            <w:r w:rsidR="007164E7">
              <w:rPr>
                <w:rFonts w:asciiTheme="minorHAnsi" w:hAnsiTheme="minorHAnsi"/>
                <w:b w:val="0"/>
                <w:szCs w:val="24"/>
              </w:rPr>
              <w:t xml:space="preserve">reflect an ethnically diverse local population. </w:t>
            </w:r>
            <w:r w:rsidR="00264F29">
              <w:rPr>
                <w:rFonts w:asciiTheme="minorHAnsi" w:hAnsiTheme="minorHAnsi"/>
                <w:b w:val="0"/>
                <w:szCs w:val="24"/>
              </w:rPr>
              <w:t xml:space="preserve">Evaluation will consider the acceptability of the resources, ease of use, and impact upon clinical practice. Both healthcare professionals and </w:t>
            </w:r>
            <w:r w:rsidR="00007AA5">
              <w:rPr>
                <w:rFonts w:asciiTheme="minorHAnsi" w:hAnsiTheme="minorHAnsi"/>
                <w:b w:val="0"/>
                <w:szCs w:val="24"/>
              </w:rPr>
              <w:t xml:space="preserve">individuals treated using the resources will be consulted in this. </w:t>
            </w:r>
          </w:p>
          <w:p w14:paraId="7BEF1805" w14:textId="77777777" w:rsidR="00007AA5" w:rsidRDefault="00007AA5" w:rsidP="00D15128">
            <w:pPr>
              <w:jc w:val="both"/>
              <w:rPr>
                <w:rFonts w:asciiTheme="minorHAnsi" w:hAnsiTheme="minorHAnsi"/>
                <w:b w:val="0"/>
                <w:bCs w:val="0"/>
                <w:szCs w:val="24"/>
              </w:rPr>
            </w:pPr>
          </w:p>
          <w:p w14:paraId="4A55AE0B" w14:textId="7AC552D1" w:rsidR="00007AA5" w:rsidRPr="00007AA5" w:rsidRDefault="00007AA5" w:rsidP="00D15128">
            <w:pPr>
              <w:jc w:val="both"/>
              <w:rPr>
                <w:rFonts w:asciiTheme="minorHAnsi" w:hAnsiTheme="minorHAnsi"/>
                <w:b w:val="0"/>
                <w:bCs w:val="0"/>
                <w:szCs w:val="24"/>
                <w:u w:val="single"/>
              </w:rPr>
            </w:pPr>
            <w:r w:rsidRPr="00007AA5">
              <w:rPr>
                <w:rFonts w:asciiTheme="minorHAnsi" w:hAnsiTheme="minorHAnsi"/>
                <w:b w:val="0"/>
                <w:bCs w:val="0"/>
                <w:szCs w:val="24"/>
                <w:u w:val="single"/>
              </w:rPr>
              <w:t>Impact:</w:t>
            </w:r>
          </w:p>
          <w:p w14:paraId="235097DC" w14:textId="23024446" w:rsidR="00250E3A" w:rsidRDefault="00250E3A" w:rsidP="00D15128">
            <w:pPr>
              <w:jc w:val="both"/>
              <w:rPr>
                <w:rFonts w:asciiTheme="minorHAnsi" w:hAnsiTheme="minorHAnsi"/>
                <w:bCs w:val="0"/>
                <w:szCs w:val="24"/>
              </w:rPr>
            </w:pPr>
            <w:r w:rsidRPr="00D20AB9">
              <w:rPr>
                <w:rFonts w:asciiTheme="minorHAnsi" w:hAnsiTheme="minorHAnsi"/>
                <w:b w:val="0"/>
                <w:szCs w:val="24"/>
              </w:rPr>
              <w:t>Resources which support the identification and treatment of skin disease</w:t>
            </w:r>
            <w:r w:rsidR="00D20AB9" w:rsidRPr="00D20AB9">
              <w:rPr>
                <w:rFonts w:asciiTheme="minorHAnsi" w:hAnsiTheme="minorHAnsi"/>
                <w:b w:val="0"/>
                <w:szCs w:val="24"/>
              </w:rPr>
              <w:t xml:space="preserve"> in </w:t>
            </w:r>
            <w:r w:rsidR="00D458E7">
              <w:rPr>
                <w:rFonts w:asciiTheme="minorHAnsi" w:hAnsiTheme="minorHAnsi"/>
                <w:b w:val="0"/>
                <w:szCs w:val="24"/>
              </w:rPr>
              <w:t>SOC</w:t>
            </w:r>
            <w:r w:rsidRPr="00D20AB9">
              <w:rPr>
                <w:rFonts w:asciiTheme="minorHAnsi" w:hAnsiTheme="minorHAnsi"/>
                <w:b w:val="0"/>
                <w:szCs w:val="24"/>
              </w:rPr>
              <w:t xml:space="preserve"> </w:t>
            </w:r>
            <w:r w:rsidR="00D20AB9" w:rsidRPr="00D20AB9">
              <w:rPr>
                <w:rFonts w:asciiTheme="minorHAnsi" w:hAnsiTheme="minorHAnsi"/>
                <w:b w:val="0"/>
                <w:szCs w:val="24"/>
              </w:rPr>
              <w:t>in primary care can play a role in addressing health inequalities</w:t>
            </w:r>
            <w:r w:rsidR="00D20AB9">
              <w:rPr>
                <w:rFonts w:asciiTheme="minorHAnsi" w:hAnsiTheme="minorHAnsi"/>
                <w:b w:val="0"/>
                <w:szCs w:val="24"/>
              </w:rPr>
              <w:t xml:space="preserve"> – for example, </w:t>
            </w:r>
            <w:r w:rsidR="00762E8A" w:rsidRPr="00762E8A">
              <w:rPr>
                <w:rFonts w:asciiTheme="minorHAnsi" w:hAnsiTheme="minorHAnsi"/>
                <w:b w:val="0"/>
                <w:szCs w:val="24"/>
              </w:rPr>
              <w:t xml:space="preserve">individuals from ethnic minority groups </w:t>
            </w:r>
            <w:r w:rsidR="00C307FA">
              <w:rPr>
                <w:rFonts w:asciiTheme="minorHAnsi" w:hAnsiTheme="minorHAnsi"/>
                <w:b w:val="0"/>
                <w:szCs w:val="24"/>
              </w:rPr>
              <w:t>are currently</w:t>
            </w:r>
            <w:r w:rsidR="00762E8A" w:rsidRPr="00762E8A">
              <w:rPr>
                <w:rFonts w:asciiTheme="minorHAnsi" w:hAnsiTheme="minorHAnsi"/>
                <w:b w:val="0"/>
                <w:szCs w:val="24"/>
              </w:rPr>
              <w:t xml:space="preserve"> less likely to receive stronger steroids despite higher rates of eczema in black childr</w:t>
            </w:r>
            <w:r w:rsidR="00C307FA">
              <w:rPr>
                <w:rFonts w:asciiTheme="minorHAnsi" w:hAnsiTheme="minorHAnsi"/>
                <w:b w:val="0"/>
                <w:szCs w:val="24"/>
              </w:rPr>
              <w:t xml:space="preserve">en. </w:t>
            </w:r>
          </w:p>
          <w:p w14:paraId="354F772C" w14:textId="77777777" w:rsidR="00086F10" w:rsidRDefault="00086F10" w:rsidP="00D15128">
            <w:pPr>
              <w:jc w:val="both"/>
              <w:rPr>
                <w:rFonts w:asciiTheme="minorHAnsi" w:hAnsiTheme="minorHAnsi"/>
                <w:bCs w:val="0"/>
                <w:szCs w:val="24"/>
              </w:rPr>
            </w:pPr>
          </w:p>
          <w:p w14:paraId="1A523267" w14:textId="29020487" w:rsidR="00C307FA" w:rsidRPr="00086F10" w:rsidRDefault="00086F10" w:rsidP="00D15128">
            <w:pPr>
              <w:jc w:val="both"/>
              <w:rPr>
                <w:rFonts w:asciiTheme="minorHAnsi" w:hAnsiTheme="minorHAnsi"/>
                <w:b w:val="0"/>
                <w:bCs w:val="0"/>
                <w:szCs w:val="24"/>
              </w:rPr>
            </w:pPr>
            <w:r w:rsidRPr="00086F10">
              <w:rPr>
                <w:rFonts w:asciiTheme="minorHAnsi" w:hAnsiTheme="minorHAnsi"/>
                <w:b w:val="0"/>
                <w:bCs w:val="0"/>
                <w:szCs w:val="24"/>
              </w:rPr>
              <w:t xml:space="preserve">Stages 1 &amp; 2 of this work </w:t>
            </w:r>
            <w:r w:rsidR="00BC6092">
              <w:rPr>
                <w:rFonts w:asciiTheme="minorHAnsi" w:hAnsiTheme="minorHAnsi"/>
                <w:b w:val="0"/>
                <w:bCs w:val="0"/>
                <w:szCs w:val="24"/>
              </w:rPr>
              <w:t>will</w:t>
            </w:r>
            <w:r w:rsidRPr="00086F10">
              <w:rPr>
                <w:rFonts w:asciiTheme="minorHAnsi" w:hAnsiTheme="minorHAnsi"/>
                <w:b w:val="0"/>
                <w:bCs w:val="0"/>
                <w:szCs w:val="24"/>
              </w:rPr>
              <w:t xml:space="preserve"> demonstrate the potential for </w:t>
            </w:r>
            <w:r w:rsidR="00700CB6">
              <w:rPr>
                <w:rFonts w:asciiTheme="minorHAnsi" w:hAnsiTheme="minorHAnsi"/>
                <w:b w:val="0"/>
                <w:bCs w:val="0"/>
                <w:szCs w:val="24"/>
              </w:rPr>
              <w:t>further areas where resources can be beneficial, i.e. many areas for work may be identified, but only one completed in this studentship</w:t>
            </w:r>
            <w:r w:rsidR="00F32F0A">
              <w:rPr>
                <w:rFonts w:asciiTheme="minorHAnsi" w:hAnsiTheme="minorHAnsi"/>
                <w:b w:val="0"/>
                <w:bCs w:val="0"/>
                <w:szCs w:val="24"/>
              </w:rPr>
              <w:t xml:space="preserve">. This work may lay the foundations for further research and further resources. </w:t>
            </w:r>
          </w:p>
          <w:p w14:paraId="4E8397B4" w14:textId="0390C97C" w:rsidR="00151491" w:rsidRPr="00DD21ED" w:rsidRDefault="00151491" w:rsidP="00D15128">
            <w:pPr>
              <w:jc w:val="both"/>
              <w:rPr>
                <w:rFonts w:asciiTheme="minorHAnsi" w:hAnsiTheme="minorHAns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CFA1C80" w14:textId="77777777" w:rsidR="00343DD1" w:rsidRPr="00B51E31" w:rsidRDefault="00343DD1" w:rsidP="00343DD1">
            <w:pPr>
              <w:jc w:val="both"/>
              <w:rPr>
                <w:rFonts w:asciiTheme="minorHAnsi" w:hAnsiTheme="minorHAnsi"/>
                <w:b w:val="0"/>
                <w:bCs w:val="0"/>
                <w:szCs w:val="24"/>
              </w:rPr>
            </w:pPr>
            <w:r w:rsidRPr="00B51E31">
              <w:rPr>
                <w:rFonts w:asciiTheme="minorHAnsi" w:hAnsiTheme="minorHAnsi"/>
                <w:b w:val="0"/>
                <w:bCs w:val="0"/>
                <w:szCs w:val="24"/>
              </w:rPr>
              <w:t>In addition to fees and stipend.</w:t>
            </w:r>
          </w:p>
          <w:p w14:paraId="32243337" w14:textId="77777777" w:rsidR="00343DD1" w:rsidRPr="00B51E31" w:rsidRDefault="00343DD1" w:rsidP="00343DD1">
            <w:pPr>
              <w:jc w:val="both"/>
              <w:rPr>
                <w:rFonts w:asciiTheme="minorHAnsi" w:hAnsiTheme="minorHAnsi"/>
                <w:b w:val="0"/>
                <w:bCs w:val="0"/>
                <w:szCs w:val="24"/>
              </w:rPr>
            </w:pPr>
            <w:r w:rsidRPr="00B51E31">
              <w:rPr>
                <w:rFonts w:asciiTheme="minorHAnsi" w:hAnsiTheme="minorHAnsi"/>
                <w:b w:val="0"/>
                <w:bCs w:val="0"/>
                <w:szCs w:val="24"/>
              </w:rPr>
              <w:t xml:space="preserve">An annual budget of £5,000/year for professional development – </w:t>
            </w:r>
            <w:proofErr w:type="spellStart"/>
            <w:r w:rsidRPr="00B51E31">
              <w:rPr>
                <w:rFonts w:asciiTheme="minorHAnsi" w:hAnsiTheme="minorHAnsi"/>
                <w:b w:val="0"/>
                <w:bCs w:val="0"/>
                <w:szCs w:val="24"/>
              </w:rPr>
              <w:t>e.g</w:t>
            </w:r>
            <w:proofErr w:type="spellEnd"/>
            <w:r w:rsidRPr="00B51E31">
              <w:rPr>
                <w:rFonts w:asciiTheme="minorHAnsi" w:hAnsiTheme="minorHAnsi"/>
                <w:b w:val="0"/>
                <w:bCs w:val="0"/>
                <w:szCs w:val="24"/>
              </w:rPr>
              <w:t xml:space="preserve"> external course, conferences and other travel.</w:t>
            </w:r>
          </w:p>
          <w:p w14:paraId="31CDA138" w14:textId="77777777" w:rsidR="00343DD1" w:rsidRPr="00B51E31" w:rsidRDefault="00343DD1" w:rsidP="00343DD1">
            <w:pPr>
              <w:jc w:val="both"/>
              <w:rPr>
                <w:rFonts w:asciiTheme="minorHAnsi" w:hAnsiTheme="minorHAnsi"/>
                <w:szCs w:val="24"/>
              </w:rPr>
            </w:pPr>
            <w:r w:rsidRPr="00B51E31">
              <w:rPr>
                <w:rFonts w:asciiTheme="minorHAnsi" w:hAnsiTheme="minorHAnsi"/>
                <w:b w:val="0"/>
                <w:bCs w:val="0"/>
                <w:szCs w:val="24"/>
              </w:rPr>
              <w:t>The purchase of a laptop and digital recorder is required to undertake the research = £1,500.</w:t>
            </w:r>
          </w:p>
          <w:p w14:paraId="441E0168" w14:textId="5A69F4A8" w:rsidR="00FF0F74" w:rsidRPr="00B51E31" w:rsidRDefault="00343DD1" w:rsidP="003E08C5">
            <w:pPr>
              <w:rPr>
                <w:rFonts w:asciiTheme="minorHAnsi" w:hAnsiTheme="minorHAnsi"/>
                <w:szCs w:val="24"/>
              </w:rPr>
            </w:pPr>
            <w:r w:rsidRPr="00B51E31">
              <w:rPr>
                <w:rFonts w:asciiTheme="minorHAnsi" w:hAnsiTheme="minorHAnsi"/>
                <w:b w:val="0"/>
                <w:bCs w:val="0"/>
                <w:szCs w:val="24"/>
              </w:rPr>
              <w:t>Research costs will include: thank-you vouchers for interview participants (</w:t>
            </w:r>
            <w:r w:rsidR="00FF0F74" w:rsidRPr="00B51E31">
              <w:rPr>
                <w:rFonts w:asciiTheme="minorHAnsi" w:hAnsiTheme="minorHAnsi"/>
                <w:b w:val="0"/>
                <w:bCs w:val="0"/>
                <w:szCs w:val="24"/>
              </w:rPr>
              <w:t>30</w:t>
            </w:r>
            <w:r w:rsidRPr="00B51E31">
              <w:rPr>
                <w:rFonts w:asciiTheme="minorHAnsi" w:hAnsiTheme="minorHAnsi"/>
                <w:b w:val="0"/>
                <w:bCs w:val="0"/>
                <w:szCs w:val="24"/>
              </w:rPr>
              <w:t>x£75=£</w:t>
            </w:r>
            <w:r w:rsidR="009A3AF9" w:rsidRPr="00B51E31">
              <w:rPr>
                <w:rFonts w:asciiTheme="minorHAnsi" w:hAnsiTheme="minorHAnsi"/>
                <w:b w:val="0"/>
                <w:bCs w:val="0"/>
                <w:szCs w:val="24"/>
              </w:rPr>
              <w:t>2,250</w:t>
            </w:r>
            <w:r w:rsidRPr="00B51E31">
              <w:rPr>
                <w:rFonts w:asciiTheme="minorHAnsi" w:hAnsiTheme="minorHAnsi"/>
                <w:b w:val="0"/>
                <w:bCs w:val="0"/>
                <w:szCs w:val="24"/>
              </w:rPr>
              <w:t>); transcriptions costs (</w:t>
            </w:r>
            <w:r w:rsidR="009A3AF9" w:rsidRPr="00B51E31">
              <w:rPr>
                <w:rFonts w:asciiTheme="minorHAnsi" w:hAnsiTheme="minorHAnsi"/>
                <w:b w:val="0"/>
                <w:bCs w:val="0"/>
                <w:szCs w:val="24"/>
              </w:rPr>
              <w:t>30</w:t>
            </w:r>
            <w:r w:rsidRPr="00B51E31">
              <w:rPr>
                <w:rFonts w:asciiTheme="minorHAnsi" w:hAnsiTheme="minorHAnsi"/>
                <w:b w:val="0"/>
                <w:bCs w:val="0"/>
                <w:szCs w:val="24"/>
              </w:rPr>
              <w:t>x60minx£1.40per min=£</w:t>
            </w:r>
            <w:r w:rsidR="004266DA" w:rsidRPr="00B51E31">
              <w:rPr>
                <w:rFonts w:asciiTheme="minorHAnsi" w:hAnsiTheme="minorHAnsi"/>
                <w:b w:val="0"/>
                <w:bCs w:val="0"/>
                <w:szCs w:val="24"/>
              </w:rPr>
              <w:t>2,520</w:t>
            </w:r>
            <w:r w:rsidRPr="00B51E31">
              <w:rPr>
                <w:rFonts w:asciiTheme="minorHAnsi" w:hAnsiTheme="minorHAnsi"/>
                <w:b w:val="0"/>
                <w:bCs w:val="0"/>
                <w:szCs w:val="24"/>
              </w:rPr>
              <w:t>)</w:t>
            </w:r>
            <w:r w:rsidR="00FF0F74" w:rsidRPr="00B51E31">
              <w:rPr>
                <w:rFonts w:asciiTheme="minorHAnsi" w:hAnsiTheme="minorHAnsi"/>
                <w:b w:val="0"/>
                <w:bCs w:val="0"/>
                <w:szCs w:val="24"/>
              </w:rPr>
              <w:t>.</w:t>
            </w:r>
            <w:r w:rsidR="004266DA" w:rsidRPr="00B51E31">
              <w:rPr>
                <w:rFonts w:asciiTheme="minorHAnsi" w:hAnsiTheme="minorHAnsi"/>
                <w:b w:val="0"/>
                <w:bCs w:val="0"/>
                <w:szCs w:val="24"/>
              </w:rPr>
              <w:t xml:space="preserve"> </w:t>
            </w:r>
            <w:r w:rsidR="006636B5" w:rsidRPr="00B51E31">
              <w:rPr>
                <w:rFonts w:asciiTheme="minorHAnsi" w:hAnsiTheme="minorHAnsi"/>
                <w:b w:val="0"/>
                <w:bCs w:val="0"/>
                <w:szCs w:val="24"/>
              </w:rPr>
              <w:t xml:space="preserve">Resource development and production (£10,000). </w:t>
            </w:r>
            <w:r w:rsidR="00CC0A80" w:rsidRPr="00B51E31">
              <w:rPr>
                <w:rFonts w:asciiTheme="minorHAnsi" w:hAnsiTheme="minorHAnsi"/>
                <w:b w:val="0"/>
                <w:bCs w:val="0"/>
                <w:szCs w:val="24"/>
              </w:rPr>
              <w:t>Evaluation budget (£5,000).</w:t>
            </w:r>
          </w:p>
          <w:p w14:paraId="7949697E" w14:textId="0F168536" w:rsidR="005E6BDC" w:rsidRPr="005E6BDC" w:rsidRDefault="00343DD1" w:rsidP="00CD1E41">
            <w:pPr>
              <w:jc w:val="both"/>
              <w:rPr>
                <w:rFonts w:asciiTheme="minorHAnsi" w:hAnsiTheme="minorHAnsi"/>
                <w:b w:val="0"/>
                <w:bCs w:val="0"/>
                <w:color w:val="FF0000"/>
                <w:sz w:val="22"/>
                <w:szCs w:val="22"/>
              </w:rPr>
            </w:pPr>
            <w:r w:rsidRPr="00343DD1">
              <w:rPr>
                <w:rFonts w:asciiTheme="minorHAnsi" w:hAnsiTheme="minorHAnsi"/>
                <w:b w:val="0"/>
                <w:bCs w:val="0"/>
                <w:color w:val="FF0000"/>
                <w:sz w:val="22"/>
                <w:szCs w:val="22"/>
              </w:rPr>
              <w:t xml:space="preserve"> </w:t>
            </w:r>
          </w:p>
        </w:tc>
      </w:tr>
      <w:tr w:rsidR="00E0356E" w:rsidRPr="00323521" w14:paraId="3B8B9ED2" w14:textId="77777777" w:rsidTr="00B51E31">
        <w:trPr>
          <w:trHeight w:val="455"/>
        </w:trPr>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2A03EA"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CACA64C" w14:textId="77777777" w:rsidR="002A03EA" w:rsidRPr="00B51E31" w:rsidRDefault="002A03EA" w:rsidP="002A03EA">
            <w:pPr>
              <w:pStyle w:val="BodyText2"/>
              <w:tabs>
                <w:tab w:val="clear" w:pos="720"/>
              </w:tabs>
              <w:jc w:val="both"/>
              <w:rPr>
                <w:rFonts w:asciiTheme="minorHAnsi" w:hAnsiTheme="minorHAnsi" w:cs="Arial"/>
                <w:b/>
                <w:bCs w:val="0"/>
                <w:i/>
                <w:sz w:val="24"/>
                <w:szCs w:val="24"/>
              </w:rPr>
            </w:pPr>
            <w:r w:rsidRPr="00B51E31">
              <w:rPr>
                <w:rFonts w:asciiTheme="minorHAnsi" w:hAnsiTheme="minorHAnsi" w:cs="Arial"/>
                <w:i/>
                <w:sz w:val="24"/>
                <w:szCs w:val="24"/>
              </w:rPr>
              <w:t>Formal training:</w:t>
            </w:r>
          </w:p>
          <w:p w14:paraId="411E72CB" w14:textId="5512A645" w:rsidR="00CD1E41" w:rsidRPr="00B51E31" w:rsidRDefault="002A03EA" w:rsidP="002A03EA">
            <w:pPr>
              <w:pStyle w:val="BodyText2"/>
              <w:tabs>
                <w:tab w:val="clear" w:pos="720"/>
              </w:tabs>
              <w:jc w:val="both"/>
              <w:rPr>
                <w:rFonts w:asciiTheme="minorHAnsi" w:hAnsiTheme="minorHAnsi"/>
                <w:b/>
                <w:bCs w:val="0"/>
                <w:iCs/>
                <w:sz w:val="24"/>
                <w:szCs w:val="24"/>
              </w:rPr>
            </w:pPr>
            <w:r w:rsidRPr="00B51E31">
              <w:rPr>
                <w:rFonts w:asciiTheme="minorHAnsi" w:hAnsiTheme="minorHAnsi"/>
                <w:iCs/>
                <w:sz w:val="24"/>
                <w:szCs w:val="24"/>
              </w:rPr>
              <w:t>A programme of formal training is available to Postgraduate research students at the University of Nottingham</w:t>
            </w:r>
            <w:r w:rsidRPr="00B51E31">
              <w:rPr>
                <w:rFonts w:asciiTheme="minorHAnsi" w:hAnsiTheme="minorHAnsi"/>
                <w:b/>
                <w:iCs/>
                <w:sz w:val="24"/>
                <w:szCs w:val="24"/>
              </w:rPr>
              <w:t>.</w:t>
            </w:r>
            <w:r w:rsidRPr="00B51E31">
              <w:rPr>
                <w:rFonts w:asciiTheme="minorHAnsi" w:hAnsiTheme="minorHAnsi"/>
                <w:iCs/>
                <w:sz w:val="24"/>
                <w:szCs w:val="24"/>
              </w:rPr>
              <w:t xml:space="preserve"> Training will focus on research skills and career development and will be tailored to the individual’s needs.  Additionally, students will be able to access a local Research Skills Programme.  </w:t>
            </w:r>
          </w:p>
        </w:tc>
      </w:tr>
      <w:tr w:rsidR="002A03EA"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C5677A4" w14:textId="77777777" w:rsidR="002A03EA" w:rsidRPr="00B51E31" w:rsidRDefault="002A03EA" w:rsidP="002A03EA">
            <w:pPr>
              <w:pStyle w:val="BodyText2"/>
              <w:tabs>
                <w:tab w:val="clear" w:pos="720"/>
              </w:tabs>
              <w:jc w:val="both"/>
              <w:rPr>
                <w:rFonts w:asciiTheme="minorHAnsi" w:hAnsiTheme="minorHAnsi" w:cs="Arial"/>
                <w:sz w:val="24"/>
                <w:szCs w:val="24"/>
              </w:rPr>
            </w:pPr>
            <w:r w:rsidRPr="00B51E31">
              <w:rPr>
                <w:rFonts w:asciiTheme="minorHAnsi" w:hAnsiTheme="minorHAnsi" w:cs="Arial"/>
                <w:i/>
                <w:sz w:val="24"/>
                <w:szCs w:val="24"/>
              </w:rPr>
              <w:t>Informal training:</w:t>
            </w:r>
            <w:r w:rsidRPr="00B51E31">
              <w:rPr>
                <w:rFonts w:asciiTheme="minorHAnsi" w:hAnsiTheme="minorHAnsi" w:cs="Arial"/>
                <w:sz w:val="24"/>
                <w:szCs w:val="24"/>
              </w:rPr>
              <w:t xml:space="preserve"> </w:t>
            </w:r>
          </w:p>
          <w:p w14:paraId="1A7365FA" w14:textId="3C02FCF2" w:rsidR="00CD1E41" w:rsidRPr="00B51E31" w:rsidRDefault="002A03EA" w:rsidP="002A03EA">
            <w:pPr>
              <w:pStyle w:val="BodyText2"/>
              <w:tabs>
                <w:tab w:val="clear" w:pos="720"/>
              </w:tabs>
              <w:jc w:val="both"/>
              <w:rPr>
                <w:rFonts w:asciiTheme="minorHAnsi" w:hAnsiTheme="minorHAnsi"/>
                <w:b/>
                <w:bCs w:val="0"/>
                <w:iCs/>
                <w:sz w:val="24"/>
                <w:szCs w:val="24"/>
              </w:rPr>
            </w:pPr>
            <w:r w:rsidRPr="00B51E31">
              <w:rPr>
                <w:rFonts w:asciiTheme="minorHAnsi" w:hAnsiTheme="minorHAnsi"/>
                <w:iCs/>
                <w:sz w:val="24"/>
                <w:szCs w:val="24"/>
              </w:rPr>
              <w:t xml:space="preserve">The supervisory team will act as a support network providing mentoring on all aspects of the research. There will also be the opportunity to be involved in School of Medicine peer support groups. </w:t>
            </w:r>
          </w:p>
        </w:tc>
      </w:tr>
      <w:tr w:rsidR="002A03EA"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99E2933" w14:textId="77777777" w:rsidR="002A03EA" w:rsidRPr="00B51E31" w:rsidRDefault="002A03EA" w:rsidP="002A03EA">
            <w:pPr>
              <w:pStyle w:val="BodyText2"/>
              <w:tabs>
                <w:tab w:val="clear" w:pos="720"/>
              </w:tabs>
              <w:jc w:val="both"/>
              <w:rPr>
                <w:rFonts w:asciiTheme="minorHAnsi" w:hAnsiTheme="minorHAnsi" w:cs="Arial"/>
                <w:b/>
                <w:bCs w:val="0"/>
                <w:iCs/>
                <w:sz w:val="24"/>
                <w:szCs w:val="24"/>
              </w:rPr>
            </w:pPr>
            <w:r w:rsidRPr="00B51E31">
              <w:rPr>
                <w:rFonts w:asciiTheme="minorHAnsi" w:hAnsiTheme="minorHAnsi" w:cs="Arial"/>
                <w:i/>
                <w:sz w:val="24"/>
                <w:szCs w:val="24"/>
              </w:rPr>
              <w:t>PPIE</w:t>
            </w:r>
            <w:r w:rsidRPr="00B51E31">
              <w:rPr>
                <w:rFonts w:asciiTheme="minorHAnsi" w:hAnsiTheme="minorHAnsi" w:cs="Arial"/>
                <w:iCs/>
                <w:sz w:val="24"/>
                <w:szCs w:val="24"/>
              </w:rPr>
              <w:t xml:space="preserve">: </w:t>
            </w:r>
          </w:p>
          <w:p w14:paraId="039F4F37" w14:textId="77777777" w:rsidR="002A03EA" w:rsidRPr="00B51E31" w:rsidRDefault="002A03EA" w:rsidP="002A03EA">
            <w:pPr>
              <w:pStyle w:val="BodyText2"/>
              <w:tabs>
                <w:tab w:val="clear" w:pos="720"/>
              </w:tabs>
              <w:jc w:val="both"/>
              <w:rPr>
                <w:rFonts w:asciiTheme="minorHAnsi" w:hAnsiTheme="minorHAnsi" w:cstheme="minorBidi"/>
                <w:b/>
                <w:sz w:val="24"/>
                <w:szCs w:val="24"/>
              </w:rPr>
            </w:pPr>
            <w:r w:rsidRPr="00B51E31">
              <w:rPr>
                <w:rFonts w:asciiTheme="minorHAnsi" w:hAnsiTheme="minorHAnsi" w:cstheme="minorBidi"/>
                <w:bCs w:val="0"/>
                <w:sz w:val="24"/>
                <w:szCs w:val="24"/>
              </w:rPr>
              <w:t>The Centre of Evidence Based Dermatology (CEBD) holds an annual patient panel training workshop to provide networking opportunities, and shared learning for patients involved in dermatological research. The CEBD strives to meet the National Standards for Public Involvement developed by the NIHR and have recently reviewed procedures in the light of updated guidance</w:t>
            </w:r>
          </w:p>
          <w:p w14:paraId="48977F4E" w14:textId="0D86B7EB" w:rsidR="002A03EA" w:rsidRPr="00B51E31" w:rsidRDefault="002A03EA" w:rsidP="002A03EA">
            <w:pPr>
              <w:pStyle w:val="BodyText2"/>
              <w:tabs>
                <w:tab w:val="clear" w:pos="720"/>
              </w:tabs>
              <w:jc w:val="both"/>
              <w:rPr>
                <w:rFonts w:asciiTheme="minorHAnsi" w:hAnsiTheme="minorHAnsi" w:cs="Arial"/>
                <w:iCs/>
                <w:color w:val="FF0000"/>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even" r:id="rId11"/>
      <w:headerReference w:type="default" r:id="rId12"/>
      <w:footerReference w:type="even" r:id="rId13"/>
      <w:footerReference w:type="default" r:id="rId14"/>
      <w:headerReference w:type="first" r:id="rId15"/>
      <w:footerReference w:type="first" r:id="rId16"/>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39015" w14:textId="77777777" w:rsidR="00F75B6D" w:rsidRDefault="00F75B6D" w:rsidP="008A5DEB">
      <w:pPr>
        <w:spacing w:after="0" w:line="240" w:lineRule="auto"/>
      </w:pPr>
      <w:r>
        <w:separator/>
      </w:r>
    </w:p>
  </w:endnote>
  <w:endnote w:type="continuationSeparator" w:id="0">
    <w:p w14:paraId="50A20E1E" w14:textId="77777777" w:rsidR="00F75B6D" w:rsidRDefault="00F75B6D"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37B8" w14:textId="77777777" w:rsidR="00DB448A" w:rsidRDefault="00D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FC5B" w14:textId="77777777" w:rsidR="00DB448A" w:rsidRDefault="00D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E5222" w14:textId="77777777" w:rsidR="00F75B6D" w:rsidRDefault="00F75B6D" w:rsidP="008A5DEB">
      <w:pPr>
        <w:spacing w:after="0" w:line="240" w:lineRule="auto"/>
      </w:pPr>
      <w:r>
        <w:separator/>
      </w:r>
    </w:p>
  </w:footnote>
  <w:footnote w:type="continuationSeparator" w:id="0">
    <w:p w14:paraId="533B5E99" w14:textId="77777777" w:rsidR="00F75B6D" w:rsidRDefault="00F75B6D"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F1DA" w14:textId="77777777" w:rsidR="00DB448A" w:rsidRDefault="00DB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7C8" w14:textId="77777777" w:rsidR="00DB448A" w:rsidRDefault="00DB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3E3302"/>
    <w:multiLevelType w:val="hybridMultilevel"/>
    <w:tmpl w:val="6C7C41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4"/>
  </w:num>
  <w:num w:numId="2" w16cid:durableId="1742412157">
    <w:abstractNumId w:val="3"/>
  </w:num>
  <w:num w:numId="3" w16cid:durableId="840050803">
    <w:abstractNumId w:val="5"/>
  </w:num>
  <w:num w:numId="4" w16cid:durableId="1345475351">
    <w:abstractNumId w:val="2"/>
  </w:num>
  <w:num w:numId="5" w16cid:durableId="109517643">
    <w:abstractNumId w:val="0"/>
  </w:num>
  <w:num w:numId="6" w16cid:durableId="1675766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7AA5"/>
    <w:rsid w:val="00026DA0"/>
    <w:rsid w:val="00044128"/>
    <w:rsid w:val="00071DC2"/>
    <w:rsid w:val="00086F10"/>
    <w:rsid w:val="0009232A"/>
    <w:rsid w:val="0009688E"/>
    <w:rsid w:val="000B7DA7"/>
    <w:rsid w:val="000B7F1F"/>
    <w:rsid w:val="000D55BF"/>
    <w:rsid w:val="000D55F7"/>
    <w:rsid w:val="001110C7"/>
    <w:rsid w:val="00112C82"/>
    <w:rsid w:val="001138EE"/>
    <w:rsid w:val="00116A84"/>
    <w:rsid w:val="00124198"/>
    <w:rsid w:val="001312AF"/>
    <w:rsid w:val="00140508"/>
    <w:rsid w:val="00151491"/>
    <w:rsid w:val="00180A1A"/>
    <w:rsid w:val="001830F0"/>
    <w:rsid w:val="001866E9"/>
    <w:rsid w:val="001B10B9"/>
    <w:rsid w:val="001D693B"/>
    <w:rsid w:val="001E0940"/>
    <w:rsid w:val="001E50D6"/>
    <w:rsid w:val="00220D1C"/>
    <w:rsid w:val="002304B1"/>
    <w:rsid w:val="00242A6A"/>
    <w:rsid w:val="00244693"/>
    <w:rsid w:val="0024666E"/>
    <w:rsid w:val="00250E3A"/>
    <w:rsid w:val="00264F29"/>
    <w:rsid w:val="00265967"/>
    <w:rsid w:val="00274ACB"/>
    <w:rsid w:val="00284D38"/>
    <w:rsid w:val="00285B2E"/>
    <w:rsid w:val="002A03EA"/>
    <w:rsid w:val="002A06D5"/>
    <w:rsid w:val="002A1B47"/>
    <w:rsid w:val="002B0282"/>
    <w:rsid w:val="002B3928"/>
    <w:rsid w:val="002C546C"/>
    <w:rsid w:val="002D45E6"/>
    <w:rsid w:val="002E1CA7"/>
    <w:rsid w:val="002E4062"/>
    <w:rsid w:val="002E517D"/>
    <w:rsid w:val="002F31FE"/>
    <w:rsid w:val="00323521"/>
    <w:rsid w:val="00336555"/>
    <w:rsid w:val="00343DD1"/>
    <w:rsid w:val="003505B6"/>
    <w:rsid w:val="00362B4E"/>
    <w:rsid w:val="0036752D"/>
    <w:rsid w:val="00396FF1"/>
    <w:rsid w:val="003B1852"/>
    <w:rsid w:val="003B22A4"/>
    <w:rsid w:val="003C270F"/>
    <w:rsid w:val="003D2D7A"/>
    <w:rsid w:val="003E08C5"/>
    <w:rsid w:val="003E4AA6"/>
    <w:rsid w:val="003F4D3D"/>
    <w:rsid w:val="0040146E"/>
    <w:rsid w:val="004266DA"/>
    <w:rsid w:val="00434967"/>
    <w:rsid w:val="00462369"/>
    <w:rsid w:val="0046276B"/>
    <w:rsid w:val="0047180B"/>
    <w:rsid w:val="0047474B"/>
    <w:rsid w:val="00475961"/>
    <w:rsid w:val="004B522E"/>
    <w:rsid w:val="004B6352"/>
    <w:rsid w:val="004B6725"/>
    <w:rsid w:val="004C1191"/>
    <w:rsid w:val="004D53DE"/>
    <w:rsid w:val="004E3BC1"/>
    <w:rsid w:val="004E5A9B"/>
    <w:rsid w:val="005053DF"/>
    <w:rsid w:val="00515545"/>
    <w:rsid w:val="00515863"/>
    <w:rsid w:val="00530EEA"/>
    <w:rsid w:val="00531E4D"/>
    <w:rsid w:val="00540F80"/>
    <w:rsid w:val="00566644"/>
    <w:rsid w:val="00587E36"/>
    <w:rsid w:val="005A6B40"/>
    <w:rsid w:val="005B49E8"/>
    <w:rsid w:val="005C15ED"/>
    <w:rsid w:val="005C4CA2"/>
    <w:rsid w:val="005C50D8"/>
    <w:rsid w:val="005C7BA0"/>
    <w:rsid w:val="005E6BDC"/>
    <w:rsid w:val="005F1146"/>
    <w:rsid w:val="005F151B"/>
    <w:rsid w:val="005F7315"/>
    <w:rsid w:val="00630148"/>
    <w:rsid w:val="00635D9B"/>
    <w:rsid w:val="006636B5"/>
    <w:rsid w:val="006706E2"/>
    <w:rsid w:val="00695EE1"/>
    <w:rsid w:val="006B4279"/>
    <w:rsid w:val="006C6926"/>
    <w:rsid w:val="006F719E"/>
    <w:rsid w:val="00700CB6"/>
    <w:rsid w:val="00703D6A"/>
    <w:rsid w:val="00713AE1"/>
    <w:rsid w:val="007164E7"/>
    <w:rsid w:val="00737E94"/>
    <w:rsid w:val="00737F96"/>
    <w:rsid w:val="00741777"/>
    <w:rsid w:val="00741D92"/>
    <w:rsid w:val="00741E52"/>
    <w:rsid w:val="0074209D"/>
    <w:rsid w:val="00744D9E"/>
    <w:rsid w:val="00747A0E"/>
    <w:rsid w:val="0075747A"/>
    <w:rsid w:val="00762E8A"/>
    <w:rsid w:val="00772808"/>
    <w:rsid w:val="007769D2"/>
    <w:rsid w:val="00787EF3"/>
    <w:rsid w:val="007A25A0"/>
    <w:rsid w:val="007B2596"/>
    <w:rsid w:val="007C4071"/>
    <w:rsid w:val="007D0D8E"/>
    <w:rsid w:val="007E11EC"/>
    <w:rsid w:val="008245A9"/>
    <w:rsid w:val="0082712F"/>
    <w:rsid w:val="008410F0"/>
    <w:rsid w:val="008448FF"/>
    <w:rsid w:val="00852F2F"/>
    <w:rsid w:val="00856060"/>
    <w:rsid w:val="0086066F"/>
    <w:rsid w:val="00873A17"/>
    <w:rsid w:val="008748FD"/>
    <w:rsid w:val="008749F0"/>
    <w:rsid w:val="00886F85"/>
    <w:rsid w:val="00895F21"/>
    <w:rsid w:val="008A2C2E"/>
    <w:rsid w:val="008A5DEB"/>
    <w:rsid w:val="008B2CD4"/>
    <w:rsid w:val="008F66D0"/>
    <w:rsid w:val="009048D1"/>
    <w:rsid w:val="0090599D"/>
    <w:rsid w:val="00906CCC"/>
    <w:rsid w:val="00913671"/>
    <w:rsid w:val="00915498"/>
    <w:rsid w:val="00924E91"/>
    <w:rsid w:val="00927699"/>
    <w:rsid w:val="00937477"/>
    <w:rsid w:val="00956790"/>
    <w:rsid w:val="0095795B"/>
    <w:rsid w:val="00971FAB"/>
    <w:rsid w:val="00992D8A"/>
    <w:rsid w:val="009A3AF9"/>
    <w:rsid w:val="009A59ED"/>
    <w:rsid w:val="009A63D4"/>
    <w:rsid w:val="009B1C49"/>
    <w:rsid w:val="009C4BA9"/>
    <w:rsid w:val="009D28F1"/>
    <w:rsid w:val="009D734F"/>
    <w:rsid w:val="009F24DA"/>
    <w:rsid w:val="009F78EF"/>
    <w:rsid w:val="00A16F3D"/>
    <w:rsid w:val="00A177EF"/>
    <w:rsid w:val="00A23D70"/>
    <w:rsid w:val="00A87625"/>
    <w:rsid w:val="00A91199"/>
    <w:rsid w:val="00AA2D17"/>
    <w:rsid w:val="00AC5D34"/>
    <w:rsid w:val="00AC69F6"/>
    <w:rsid w:val="00B03BCF"/>
    <w:rsid w:val="00B22CB1"/>
    <w:rsid w:val="00B25B94"/>
    <w:rsid w:val="00B30447"/>
    <w:rsid w:val="00B307D0"/>
    <w:rsid w:val="00B32C43"/>
    <w:rsid w:val="00B51E31"/>
    <w:rsid w:val="00B6610D"/>
    <w:rsid w:val="00B70DCF"/>
    <w:rsid w:val="00BA2F12"/>
    <w:rsid w:val="00BB33C3"/>
    <w:rsid w:val="00BC6092"/>
    <w:rsid w:val="00BE4A79"/>
    <w:rsid w:val="00C07FA2"/>
    <w:rsid w:val="00C20B6D"/>
    <w:rsid w:val="00C258FF"/>
    <w:rsid w:val="00C27AF5"/>
    <w:rsid w:val="00C307FA"/>
    <w:rsid w:val="00C5012C"/>
    <w:rsid w:val="00C61C47"/>
    <w:rsid w:val="00C6532A"/>
    <w:rsid w:val="00C91921"/>
    <w:rsid w:val="00C971CE"/>
    <w:rsid w:val="00CA5759"/>
    <w:rsid w:val="00CC0A80"/>
    <w:rsid w:val="00CD1E41"/>
    <w:rsid w:val="00CD249B"/>
    <w:rsid w:val="00CD4B96"/>
    <w:rsid w:val="00CD5666"/>
    <w:rsid w:val="00D0336A"/>
    <w:rsid w:val="00D15128"/>
    <w:rsid w:val="00D20AB9"/>
    <w:rsid w:val="00D2142B"/>
    <w:rsid w:val="00D458E7"/>
    <w:rsid w:val="00D5215F"/>
    <w:rsid w:val="00D60AB7"/>
    <w:rsid w:val="00D62341"/>
    <w:rsid w:val="00D660C7"/>
    <w:rsid w:val="00D863E1"/>
    <w:rsid w:val="00DA025D"/>
    <w:rsid w:val="00DA06AB"/>
    <w:rsid w:val="00DB360A"/>
    <w:rsid w:val="00DB448A"/>
    <w:rsid w:val="00DB5AB9"/>
    <w:rsid w:val="00DC295E"/>
    <w:rsid w:val="00DC30E2"/>
    <w:rsid w:val="00DD21ED"/>
    <w:rsid w:val="00DD4BC9"/>
    <w:rsid w:val="00DE64A4"/>
    <w:rsid w:val="00DF5C4B"/>
    <w:rsid w:val="00E0356E"/>
    <w:rsid w:val="00E10084"/>
    <w:rsid w:val="00E139F1"/>
    <w:rsid w:val="00E22114"/>
    <w:rsid w:val="00E41F54"/>
    <w:rsid w:val="00E43870"/>
    <w:rsid w:val="00E67A9C"/>
    <w:rsid w:val="00E72B42"/>
    <w:rsid w:val="00EA7C68"/>
    <w:rsid w:val="00EC6D60"/>
    <w:rsid w:val="00ED1A46"/>
    <w:rsid w:val="00ED3CFA"/>
    <w:rsid w:val="00ED5F92"/>
    <w:rsid w:val="00EE4F53"/>
    <w:rsid w:val="00EE709F"/>
    <w:rsid w:val="00EE7184"/>
    <w:rsid w:val="00EF0212"/>
    <w:rsid w:val="00F04745"/>
    <w:rsid w:val="00F32F0A"/>
    <w:rsid w:val="00F36BC7"/>
    <w:rsid w:val="00F51DD8"/>
    <w:rsid w:val="00F75B6D"/>
    <w:rsid w:val="00FA7566"/>
    <w:rsid w:val="00FE3ED6"/>
    <w:rsid w:val="00FF0F74"/>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1138EE"/>
    <w:rsid w:val="002D5D4E"/>
    <w:rsid w:val="002F3C45"/>
    <w:rsid w:val="003E2CE9"/>
    <w:rsid w:val="00475961"/>
    <w:rsid w:val="004B522E"/>
    <w:rsid w:val="005E6D53"/>
    <w:rsid w:val="005F1D88"/>
    <w:rsid w:val="00607F77"/>
    <w:rsid w:val="008749F0"/>
    <w:rsid w:val="009213BD"/>
    <w:rsid w:val="009A2D4F"/>
    <w:rsid w:val="009B098C"/>
    <w:rsid w:val="009D28F1"/>
    <w:rsid w:val="00BB33C3"/>
    <w:rsid w:val="00CC5D3D"/>
    <w:rsid w:val="00D639B8"/>
    <w:rsid w:val="00DA0F4B"/>
    <w:rsid w:val="00DE3F7E"/>
    <w:rsid w:val="00E41F54"/>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f95eb4-29ae-4719-b784-d59042fe066b" xsi:nil="true"/>
    <lcf76f155ced4ddcb4097134ff3c332f xmlns="839312c2-7d0a-4f04-86bc-7775de0910b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85FE5DB50E3C4F9A074C1942B699B5" ma:contentTypeVersion="18" ma:contentTypeDescription="Create a new document." ma:contentTypeScope="" ma:versionID="0fefa15f9bb7aee9da7703c5854bb16f">
  <xsd:schema xmlns:xsd="http://www.w3.org/2001/XMLSchema" xmlns:xs="http://www.w3.org/2001/XMLSchema" xmlns:p="http://schemas.microsoft.com/office/2006/metadata/properties" xmlns:ns2="839312c2-7d0a-4f04-86bc-7775de0910b0" xmlns:ns3="34f95eb4-29ae-4719-b784-d59042fe066b" targetNamespace="http://schemas.microsoft.com/office/2006/metadata/properties" ma:root="true" ma:fieldsID="1964e249dab6c759ccf9adbbf8231c69" ns2:_="" ns3:_="">
    <xsd:import namespace="839312c2-7d0a-4f04-86bc-7775de0910b0"/>
    <xsd:import namespace="34f95eb4-29ae-4719-b784-d59042fe06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12c2-7d0a-4f04-86bc-7775de091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95eb4-29ae-4719-b784-d59042fe06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25d3db-0882-4ce6-826e-21147435b1f3}" ma:internalName="TaxCatchAll" ma:showField="CatchAllData" ma:web="34f95eb4-29ae-4719-b784-d59042fe0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2.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4.xml><?xml version="1.0" encoding="utf-8"?>
<ds:datastoreItem xmlns:ds="http://schemas.openxmlformats.org/officeDocument/2006/customXml" ds:itemID="{A33AAFBF-8395-4919-82D7-6D218FAB9281}"/>
</file>

<file path=docProps/app.xml><?xml version="1.0" encoding="utf-8"?>
<Properties xmlns="http://schemas.openxmlformats.org/officeDocument/2006/extended-properties" xmlns:vt="http://schemas.openxmlformats.org/officeDocument/2006/docPropsVTypes">
  <Template>Normal</Template>
  <TotalTime>250</TotalTime>
  <Pages>2</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Paul Leighton (staff)</cp:lastModifiedBy>
  <cp:revision>113</cp:revision>
  <cp:lastPrinted>2022-01-11T06:49:00Z</cp:lastPrinted>
  <dcterms:created xsi:type="dcterms:W3CDTF">2024-07-22T09:14:00Z</dcterms:created>
  <dcterms:modified xsi:type="dcterms:W3CDTF">2024-07-31T15:29:00Z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