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4A8E2" w14:textId="38C24D9A" w:rsidR="002F31FE" w:rsidRPr="002F31FE" w:rsidRDefault="002F31FE">
      <w:pPr>
        <w:rPr>
          <w:rFonts w:ascii="Calibri" w:hAnsi="Calibri" w:cs="Calibri"/>
        </w:rPr>
      </w:pPr>
      <w:r w:rsidRPr="002F31FE">
        <w:rPr>
          <w:rFonts w:ascii="Calibri" w:hAnsi="Calibri" w:cs="Calibri"/>
        </w:rPr>
        <w:t>Thank you.</w:t>
      </w:r>
    </w:p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FF6AEA" w:rsidRPr="00323521" w14:paraId="40F6156D" w14:textId="77777777" w:rsidTr="002A1B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3D6AB031" w14:textId="0AAF6658" w:rsidR="00FF6AEA" w:rsidRPr="004E3BC1" w:rsidRDefault="00FF6AEA">
            <w:pP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Host department:</w:t>
            </w:r>
            <w:sdt>
              <w:sdtPr>
                <w:rPr>
                  <w:rFonts w:asciiTheme="minorHAnsi" w:hAnsiTheme="minorHAnsi"/>
                  <w:color w:val="2E74B5" w:themeColor="accent1" w:themeShade="BF"/>
                  <w:sz w:val="28"/>
                  <w:szCs w:val="24"/>
                </w:rPr>
                <w:id w:val="276916200"/>
                <w:placeholder>
                  <w:docPart w:val="A8FA2247D3034A4B95677780CBA96BF9"/>
                </w:placeholder>
                <w:comboBox>
                  <w:listItem w:value="Choose an item."/>
                  <w:listItem w:displayText="Bristol" w:value="Bristol"/>
                  <w:listItem w:displayText="Cambridge" w:value="Cambridge"/>
                  <w:listItem w:displayText="Exeter" w:value="Exeter"/>
                  <w:listItem w:displayText="Keele" w:value="Keele"/>
                  <w:listItem w:displayText="Manchester" w:value="Manchester"/>
                  <w:listItem w:displayText="Nottingham" w:value="Nottingham"/>
                  <w:listItem w:displayText="Oxford" w:value="Oxford"/>
                  <w:listItem w:displayText="QMUL" w:value="QMUL"/>
                  <w:listItem w:displayText="Southampton" w:value="Southampton"/>
                  <w:listItem w:displayText="UCL" w:value="UCL"/>
                </w:comboBox>
              </w:sdtPr>
              <w:sdtEndPr/>
              <w:sdtContent>
                <w:r w:rsidR="008F1D43">
                  <w:rPr>
                    <w:rFonts w:asciiTheme="minorHAnsi" w:hAnsiTheme="minorHAnsi"/>
                    <w:color w:val="2E74B5" w:themeColor="accent1" w:themeShade="BF"/>
                    <w:sz w:val="28"/>
                    <w:szCs w:val="24"/>
                  </w:rPr>
                  <w:t xml:space="preserve"> Oxford</w:t>
                </w:r>
              </w:sdtContent>
            </w:sdt>
          </w:p>
        </w:tc>
      </w:tr>
      <w:tr w:rsidR="008A5DEB" w:rsidRPr="00323521" w14:paraId="2A8FCC68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788EA43" w14:textId="7346EEFA" w:rsidR="008A5DEB" w:rsidRPr="00323521" w:rsidRDefault="00FF6AEA" w:rsidP="001A6468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Project </w:t>
            </w:r>
            <w:r w:rsidR="008A5DEB"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Title:</w:t>
            </w:r>
            <w:r w:rsidR="002C1E6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 </w:t>
            </w:r>
            <w:r w:rsidR="00383D23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I</w:t>
            </w:r>
            <w:r w:rsidR="002C1E6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mproved management of recurrent UTI using insights from </w:t>
            </w:r>
            <w:r w:rsidR="001A6468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routinely and prospectively collected data</w:t>
            </w:r>
          </w:p>
        </w:tc>
      </w:tr>
      <w:tr w:rsidR="008A5DEB" w:rsidRPr="00323521" w14:paraId="082EE4C0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173F29A" w14:textId="179C71C1" w:rsidR="00220D1C" w:rsidRPr="009048D1" w:rsidRDefault="00220D1C" w:rsidP="00220D1C">
            <w:pPr>
              <w:spacing w:after="120"/>
              <w:rPr>
                <w:rFonts w:asciiTheme="minorHAnsi" w:hAnsiTheme="minorHAnsi"/>
                <w:szCs w:val="24"/>
              </w:rPr>
            </w:pPr>
          </w:p>
        </w:tc>
      </w:tr>
      <w:tr w:rsidR="00E0356E" w:rsidRPr="00323521" w14:paraId="4977EDC6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A0A5552" w14:textId="490A4069" w:rsidR="00E0356E" w:rsidRPr="00323521" w:rsidRDefault="00E0356E" w:rsidP="00325E70">
            <w:pPr>
              <w:rPr>
                <w:rFonts w:asciiTheme="minorHAnsi" w:hAnsiTheme="minorHAnsi"/>
                <w:szCs w:val="24"/>
              </w:rPr>
            </w:pPr>
            <w:r w:rsidRPr="002F31FE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Proposed supervisory team:</w:t>
            </w:r>
            <w:r w:rsidR="002F31FE" w:rsidRPr="002F31FE">
              <w:rPr>
                <w:rFonts w:asciiTheme="minorHAnsi" w:hAnsiTheme="minorHAnsi"/>
                <w:szCs w:val="24"/>
              </w:rPr>
              <w:t xml:space="preserve"> </w:t>
            </w:r>
            <w:r w:rsidR="002F31FE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tr w:rsidR="00E0356E" w:rsidRPr="00323521" w14:paraId="6C401CAC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678CB3BF" w14:textId="2955DDA1" w:rsidR="00220D1C" w:rsidRDefault="009B0AC7" w:rsidP="000D55F7">
            <w:pPr>
              <w:ind w:left="-120"/>
              <w:rPr>
                <w:b w:val="0"/>
                <w:bCs w:val="0"/>
              </w:rPr>
            </w:pPr>
            <w:r>
              <w:rPr>
                <w:rFonts w:asciiTheme="minorHAnsi" w:hAnsiTheme="minorHAnsi"/>
                <w:szCs w:val="24"/>
              </w:rPr>
              <w:t>Gail Hayward, Thomas Fanshawe, Chris Butler, Beth Stuart, Haroon Ahmed ( for sail)</w:t>
            </w:r>
          </w:p>
          <w:p w14:paraId="5DA78CA0" w14:textId="77777777" w:rsidR="00220D1C" w:rsidRDefault="00220D1C" w:rsidP="000D55F7">
            <w:pPr>
              <w:ind w:left="-120"/>
              <w:rPr>
                <w:b w:val="0"/>
                <w:bCs w:val="0"/>
              </w:rPr>
            </w:pPr>
          </w:p>
          <w:p w14:paraId="3C275BEF" w14:textId="2B326493" w:rsidR="000D55F7" w:rsidRPr="00220D1C" w:rsidRDefault="000D55F7" w:rsidP="000D55F7">
            <w:pPr>
              <w:ind w:left="-120"/>
              <w:rPr>
                <w:rFonts w:asciiTheme="minorHAnsi" w:hAnsiTheme="minorHAnsi"/>
                <w:b w:val="0"/>
                <w:bCs w:val="0"/>
                <w:color w:val="FF0000"/>
                <w:szCs w:val="24"/>
              </w:rPr>
            </w:pPr>
            <w:r w:rsidRPr="000D55F7">
              <w:t>Other members of the supervisory team</w:t>
            </w:r>
            <w:r w:rsidR="00220D1C">
              <w:t xml:space="preserve"> </w:t>
            </w:r>
          </w:p>
          <w:p w14:paraId="3B101C96" w14:textId="77777777" w:rsidR="00274ACB" w:rsidRDefault="00274ACB" w:rsidP="00220D1C">
            <w:pPr>
              <w:pStyle w:val="ListParagraph"/>
              <w:ind w:left="306"/>
              <w:rPr>
                <w:rFonts w:asciiTheme="minorHAnsi" w:hAnsiTheme="minorHAnsi"/>
                <w:szCs w:val="24"/>
              </w:rPr>
            </w:pPr>
          </w:p>
          <w:p w14:paraId="5AED4EC0" w14:textId="77777777" w:rsidR="00220D1C" w:rsidRDefault="00220D1C" w:rsidP="00220D1C">
            <w:pPr>
              <w:pStyle w:val="ListParagraph"/>
              <w:ind w:left="306"/>
              <w:rPr>
                <w:rFonts w:asciiTheme="minorHAnsi" w:hAnsiTheme="minorHAnsi"/>
                <w:szCs w:val="24"/>
              </w:rPr>
            </w:pPr>
          </w:p>
          <w:p w14:paraId="4976C3BE" w14:textId="74256DAC" w:rsidR="00220D1C" w:rsidRPr="00B6610D" w:rsidRDefault="00220D1C" w:rsidP="00220D1C">
            <w:pPr>
              <w:pStyle w:val="ListParagraph"/>
              <w:ind w:left="306"/>
              <w:rPr>
                <w:rFonts w:asciiTheme="minorHAnsi" w:hAnsiTheme="minorHAnsi"/>
                <w:b w:val="0"/>
                <w:bCs w:val="0"/>
                <w:szCs w:val="24"/>
              </w:rPr>
            </w:pPr>
          </w:p>
        </w:tc>
      </w:tr>
      <w:tr w:rsidR="00787EF3" w:rsidRPr="00323521" w14:paraId="6F63D82B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770045B" w14:textId="2C76F51A" w:rsidR="00787EF3" w:rsidRPr="00787EF3" w:rsidRDefault="00787EF3" w:rsidP="00787EF3">
            <w:pPr>
              <w:rPr>
                <w:rFonts w:ascii="Calibri" w:hAnsi="Calibri" w:cs="Calibri"/>
                <w:b w:val="0"/>
                <w:color w:val="2E74B5" w:themeColor="accent1" w:themeShade="BF"/>
                <w:sz w:val="28"/>
                <w:szCs w:val="28"/>
              </w:rPr>
            </w:pPr>
            <w:r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Potential</w:t>
            </w:r>
            <w:r w:rsidRPr="00787EF3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 xml:space="preserve"> for cross consortium networking and educational</w:t>
            </w:r>
            <w:r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 xml:space="preserve"> o</w:t>
            </w:r>
            <w:r w:rsidRPr="00787EF3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pportunities:</w:t>
            </w:r>
          </w:p>
        </w:tc>
      </w:tr>
      <w:tr w:rsidR="00787EF3" w:rsidRPr="00323521" w14:paraId="3C92EF33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1E1ED64A" w14:textId="77777777" w:rsidR="00787EF3" w:rsidRDefault="00787EF3" w:rsidP="00220D1C">
            <w:pPr>
              <w:rPr>
                <w:rFonts w:asciiTheme="minorHAnsi" w:hAnsiTheme="minorHAnsi"/>
                <w:bCs w:val="0"/>
                <w:szCs w:val="24"/>
              </w:rPr>
            </w:pPr>
          </w:p>
          <w:p w14:paraId="13F55939" w14:textId="2F8A1152" w:rsidR="00220D1C" w:rsidRDefault="007E030E" w:rsidP="00220D1C">
            <w:pPr>
              <w:rPr>
                <w:rFonts w:asciiTheme="minorHAnsi" w:hAnsiTheme="minorHAnsi"/>
                <w:bCs w:val="0"/>
                <w:szCs w:val="24"/>
              </w:rPr>
            </w:pPr>
            <w:r>
              <w:rPr>
                <w:rFonts w:asciiTheme="minorHAnsi" w:hAnsiTheme="minorHAnsi"/>
                <w:bCs w:val="0"/>
                <w:szCs w:val="24"/>
              </w:rPr>
              <w:t>People AMR network</w:t>
            </w:r>
          </w:p>
          <w:p w14:paraId="5EC7307B" w14:textId="7B6DAC71" w:rsidR="001A6468" w:rsidRDefault="001A6468" w:rsidP="00220D1C">
            <w:pPr>
              <w:rPr>
                <w:rFonts w:asciiTheme="minorHAnsi" w:hAnsiTheme="minorHAnsi"/>
                <w:bCs w:val="0"/>
                <w:szCs w:val="24"/>
              </w:rPr>
            </w:pPr>
            <w:r>
              <w:rPr>
                <w:rFonts w:asciiTheme="minorHAnsi" w:hAnsiTheme="minorHAnsi"/>
                <w:bCs w:val="0"/>
                <w:szCs w:val="24"/>
              </w:rPr>
              <w:t>HRC network</w:t>
            </w:r>
          </w:p>
          <w:p w14:paraId="50BCF822" w14:textId="77777777" w:rsidR="00220D1C" w:rsidRDefault="00220D1C" w:rsidP="00220D1C">
            <w:pPr>
              <w:rPr>
                <w:rFonts w:asciiTheme="minorHAnsi" w:hAnsiTheme="minorHAnsi"/>
                <w:bCs w:val="0"/>
                <w:szCs w:val="24"/>
              </w:rPr>
            </w:pPr>
          </w:p>
          <w:p w14:paraId="220F35E2" w14:textId="466CA32E" w:rsidR="00220D1C" w:rsidRPr="00DD21ED" w:rsidRDefault="00220D1C" w:rsidP="00220D1C">
            <w:pPr>
              <w:rPr>
                <w:rFonts w:asciiTheme="minorHAnsi" w:hAnsiTheme="minorHAnsi"/>
                <w:b w:val="0"/>
                <w:szCs w:val="24"/>
              </w:rPr>
            </w:pPr>
          </w:p>
        </w:tc>
      </w:tr>
      <w:tr w:rsidR="00E0356E" w:rsidRPr="00323521" w14:paraId="6F97C7C9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298EBB7" w14:textId="77777777" w:rsidR="00E0356E" w:rsidRPr="00DD21ED" w:rsidRDefault="00E0356E">
            <w:pPr>
              <w:rPr>
                <w:rFonts w:asciiTheme="minorHAnsi" w:hAnsiTheme="minorHAnsi"/>
                <w:b w:val="0"/>
                <w:szCs w:val="24"/>
              </w:rPr>
            </w:pPr>
            <w:r w:rsidRPr="00C07FA2">
              <w:rPr>
                <w:rFonts w:asciiTheme="minorHAnsi" w:hAnsiTheme="minorHAnsi"/>
                <w:bCs w:val="0"/>
                <w:color w:val="2E74B5" w:themeColor="accent1" w:themeShade="BF"/>
                <w:sz w:val="28"/>
                <w:szCs w:val="24"/>
              </w:rPr>
              <w:t>Project description</w:t>
            </w:r>
            <w:r w:rsidRPr="00DD21ED">
              <w:rPr>
                <w:rFonts w:asciiTheme="minorHAnsi" w:hAnsiTheme="minorHAnsi"/>
                <w:b w:val="0"/>
                <w:color w:val="2E74B5" w:themeColor="accent1" w:themeShade="BF"/>
                <w:sz w:val="28"/>
                <w:szCs w:val="24"/>
              </w:rPr>
              <w:t>:</w:t>
            </w:r>
          </w:p>
        </w:tc>
      </w:tr>
      <w:tr w:rsidR="00E0356E" w:rsidRPr="00323521" w14:paraId="295FC3BC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4E3EFDEB" w14:textId="7E88CC58" w:rsidR="002748C0" w:rsidRPr="008F1D43" w:rsidRDefault="002748C0" w:rsidP="00383D23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F1D4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Urinary tract infections </w:t>
            </w:r>
            <w:r w:rsidR="001A6468">
              <w:rPr>
                <w:rFonts w:asciiTheme="minorHAnsi" w:hAnsiTheme="minorHAnsi" w:cstheme="minorHAnsi"/>
                <w:b w:val="0"/>
                <w:sz w:val="22"/>
                <w:szCs w:val="22"/>
              </w:rPr>
              <w:t>(UTI</w:t>
            </w:r>
            <w:r w:rsidR="0052240B" w:rsidRPr="008F1D4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s) </w:t>
            </w:r>
            <w:r w:rsidRPr="008F1D4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are the commonest bacterial infection </w:t>
            </w:r>
            <w:r w:rsidR="0052240B" w:rsidRPr="008F1D4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managed </w:t>
            </w:r>
            <w:r w:rsidRPr="008F1D4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in primary care. </w:t>
            </w:r>
            <w:r w:rsidR="002D3CB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Around 6% of al</w:t>
            </w:r>
            <w:r w:rsidR="009D4F68">
              <w:rPr>
                <w:rFonts w:asciiTheme="minorHAnsi" w:hAnsiTheme="minorHAnsi" w:cstheme="minorHAnsi"/>
                <w:b w:val="0"/>
                <w:sz w:val="22"/>
                <w:szCs w:val="22"/>
              </w:rPr>
              <w:t>l</w:t>
            </w:r>
            <w:r w:rsidR="002D3CB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women</w:t>
            </w:r>
            <w:r w:rsidR="009D4F6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in the UK</w:t>
            </w:r>
            <w:r w:rsidR="002D3CB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have recurrent UTI, where they experience frequent episodes of UTI, which is associated with significant disruption to quality of life.  </w:t>
            </w:r>
            <w:r w:rsidR="0052240B" w:rsidRPr="008F1D43">
              <w:rPr>
                <w:rFonts w:asciiTheme="minorHAnsi" w:hAnsiTheme="minorHAnsi" w:cstheme="minorHAnsi"/>
                <w:b w:val="0"/>
                <w:sz w:val="22"/>
                <w:szCs w:val="22"/>
              </w:rPr>
              <w:t>Ant</w:t>
            </w:r>
            <w:r w:rsidR="009D4F6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ibiotics are usually prescribed </w:t>
            </w:r>
            <w:r w:rsidR="0052240B" w:rsidRPr="008F1D4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without recourse to </w:t>
            </w:r>
            <w:r w:rsidR="002D3CB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diagnostic tests, and </w:t>
            </w:r>
            <w:r w:rsidRPr="008F1D43">
              <w:rPr>
                <w:rFonts w:asciiTheme="minorHAnsi" w:hAnsiTheme="minorHAnsi" w:cstheme="minorHAnsi"/>
                <w:b w:val="0"/>
                <w:sz w:val="22"/>
                <w:szCs w:val="22"/>
              </w:rPr>
              <w:t>antimicrobial resistance is a growing problem</w:t>
            </w:r>
            <w:r w:rsidR="0052240B" w:rsidRPr="008F1D4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that </w:t>
            </w:r>
            <w:r w:rsidR="00862092" w:rsidRPr="008F1D43">
              <w:rPr>
                <w:rFonts w:asciiTheme="minorHAnsi" w:hAnsiTheme="minorHAnsi" w:cstheme="minorHAnsi"/>
                <w:b w:val="0"/>
                <w:sz w:val="22"/>
                <w:szCs w:val="22"/>
              </w:rPr>
              <w:t>impacts on our ability to manage these infections in the community.</w:t>
            </w:r>
            <w:r w:rsidRPr="008F1D4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52240B" w:rsidRPr="008F1D43">
              <w:rPr>
                <w:rFonts w:asciiTheme="minorHAnsi" w:hAnsiTheme="minorHAnsi" w:cstheme="minorHAnsi"/>
                <w:b w:val="0"/>
                <w:sz w:val="22"/>
                <w:szCs w:val="22"/>
              </w:rPr>
              <w:t>There has been rapid progress in the diagnosis of UTI recently: new technology can now rapidly identify the species of infecting organisms at the point of care.</w:t>
            </w:r>
            <w:r w:rsidR="008F1D4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8F1D4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This project </w:t>
            </w:r>
            <w:r w:rsidR="00651089">
              <w:rPr>
                <w:rFonts w:asciiTheme="minorHAnsi" w:hAnsiTheme="minorHAnsi" w:cstheme="minorHAnsi"/>
                <w:b w:val="0"/>
                <w:sz w:val="22"/>
                <w:szCs w:val="22"/>
              </w:rPr>
              <w:t>provide</w:t>
            </w:r>
            <w:r w:rsidR="00383D23">
              <w:rPr>
                <w:rFonts w:asciiTheme="minorHAnsi" w:hAnsiTheme="minorHAnsi" w:cstheme="minorHAnsi"/>
                <w:b w:val="0"/>
                <w:sz w:val="22"/>
                <w:szCs w:val="22"/>
              </w:rPr>
              <w:t>s</w:t>
            </w:r>
            <w:r w:rsidR="0065108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 unique opportunity to </w:t>
            </w:r>
            <w:r w:rsidR="002D3CB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start to answer questions regarding the best approach to managing these recurrent infections, including how to integrate the findings of these new technologies. It will enhance skills in </w:t>
            </w:r>
            <w:r w:rsidR="00651089">
              <w:rPr>
                <w:rFonts w:asciiTheme="minorHAnsi" w:hAnsiTheme="minorHAnsi" w:cstheme="minorHAnsi"/>
                <w:b w:val="0"/>
                <w:sz w:val="22"/>
                <w:szCs w:val="22"/>
              </w:rPr>
              <w:t>statistical methods</w:t>
            </w:r>
            <w:r w:rsidR="00383D2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and</w:t>
            </w:r>
            <w:r w:rsidR="0065108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the manipulation and analysis of large routinely collected data.  It </w:t>
            </w:r>
            <w:r w:rsidRPr="008F1D43">
              <w:rPr>
                <w:rFonts w:asciiTheme="minorHAnsi" w:hAnsiTheme="minorHAnsi" w:cstheme="minorHAnsi"/>
                <w:b w:val="0"/>
                <w:sz w:val="22"/>
                <w:szCs w:val="22"/>
              </w:rPr>
              <w:t>will leverage existing data sources</w:t>
            </w:r>
            <w:r w:rsidR="008F1D43">
              <w:rPr>
                <w:rFonts w:asciiTheme="minorHAnsi" w:hAnsiTheme="minorHAnsi" w:cstheme="minorHAnsi"/>
                <w:b w:val="0"/>
                <w:sz w:val="22"/>
                <w:szCs w:val="22"/>
              </w:rPr>
              <w:t>, including from our unique prospective observatio</w:t>
            </w:r>
            <w:r w:rsidR="009D4F68">
              <w:rPr>
                <w:rFonts w:asciiTheme="minorHAnsi" w:hAnsiTheme="minorHAnsi" w:cstheme="minorHAnsi"/>
                <w:b w:val="0"/>
                <w:sz w:val="22"/>
                <w:szCs w:val="22"/>
              </w:rPr>
              <w:t>nal studies and clinical trials.</w:t>
            </w:r>
          </w:p>
          <w:p w14:paraId="4411C2BA" w14:textId="77777777" w:rsidR="00862092" w:rsidRPr="00862092" w:rsidRDefault="00862092" w:rsidP="007D6C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7898B1" w14:textId="44F583D3" w:rsidR="007D6CB9" w:rsidRPr="00862092" w:rsidRDefault="007D6CB9" w:rsidP="007D6C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2092">
              <w:rPr>
                <w:rFonts w:asciiTheme="minorHAnsi" w:hAnsiTheme="minorHAnsi" w:cstheme="minorHAnsi"/>
                <w:sz w:val="22"/>
                <w:szCs w:val="22"/>
              </w:rPr>
              <w:t>Objective</w:t>
            </w:r>
            <w:r w:rsidR="0052240B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Pr="00862092">
              <w:rPr>
                <w:rFonts w:asciiTheme="minorHAnsi" w:hAnsiTheme="minorHAnsi" w:cstheme="minorHAnsi"/>
                <w:sz w:val="22"/>
                <w:szCs w:val="22"/>
              </w:rPr>
              <w:t xml:space="preserve">: Identify specific </w:t>
            </w:r>
            <w:r w:rsidR="00862092" w:rsidRPr="00862092">
              <w:rPr>
                <w:rFonts w:asciiTheme="minorHAnsi" w:hAnsiTheme="minorHAnsi" w:cstheme="minorHAnsi"/>
                <w:sz w:val="22"/>
                <w:szCs w:val="22"/>
              </w:rPr>
              <w:t xml:space="preserve">UTI </w:t>
            </w:r>
            <w:r w:rsidRPr="00862092">
              <w:rPr>
                <w:rFonts w:asciiTheme="minorHAnsi" w:hAnsiTheme="minorHAnsi" w:cstheme="minorHAnsi"/>
                <w:sz w:val="22"/>
                <w:szCs w:val="22"/>
              </w:rPr>
              <w:t xml:space="preserve">symptom profiles associated with </w:t>
            </w:r>
            <w:r w:rsidR="002D3CB3">
              <w:rPr>
                <w:rFonts w:asciiTheme="minorHAnsi" w:hAnsiTheme="minorHAnsi" w:cstheme="minorHAnsi"/>
                <w:sz w:val="22"/>
                <w:szCs w:val="22"/>
              </w:rPr>
              <w:t>species of</w:t>
            </w:r>
            <w:r w:rsidR="0052240B" w:rsidRPr="00862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2092">
              <w:rPr>
                <w:rFonts w:asciiTheme="minorHAnsi" w:hAnsiTheme="minorHAnsi" w:cstheme="minorHAnsi"/>
                <w:sz w:val="22"/>
                <w:szCs w:val="22"/>
              </w:rPr>
              <w:t>urinary pathogen</w:t>
            </w:r>
            <w:r w:rsidR="005224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62092">
              <w:rPr>
                <w:rFonts w:asciiTheme="minorHAnsi" w:hAnsiTheme="minorHAnsi" w:cstheme="minorHAnsi"/>
                <w:sz w:val="22"/>
                <w:szCs w:val="22"/>
              </w:rPr>
              <w:t>and treatment outcomes.</w:t>
            </w:r>
          </w:p>
          <w:p w14:paraId="0D86A33C" w14:textId="1E9E29F5" w:rsidR="007D6CB9" w:rsidRPr="00862092" w:rsidRDefault="007D6CB9" w:rsidP="007D6C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2092">
              <w:rPr>
                <w:rFonts w:asciiTheme="minorHAnsi" w:hAnsiTheme="minorHAnsi" w:cstheme="minorHAnsi"/>
                <w:sz w:val="22"/>
                <w:szCs w:val="22"/>
              </w:rPr>
              <w:t xml:space="preserve">Plan: </w:t>
            </w:r>
            <w:r w:rsidRPr="0086209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Conduct cluster analyses on datasets </w:t>
            </w:r>
            <w:r w:rsidR="00C872A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generated by large primary care UTI trials </w:t>
            </w:r>
            <w:r w:rsidRPr="00862092">
              <w:rPr>
                <w:rFonts w:asciiTheme="minorHAnsi" w:hAnsiTheme="minorHAnsi" w:cstheme="minorHAnsi"/>
                <w:b w:val="0"/>
                <w:sz w:val="22"/>
                <w:szCs w:val="22"/>
              </w:rPr>
              <w:t>to correlate symptom profiles with culture result</w:t>
            </w:r>
            <w:r w:rsidR="00862092" w:rsidRPr="00862092">
              <w:rPr>
                <w:rFonts w:asciiTheme="minorHAnsi" w:hAnsiTheme="minorHAnsi" w:cstheme="minorHAnsi"/>
                <w:b w:val="0"/>
                <w:sz w:val="22"/>
                <w:szCs w:val="22"/>
              </w:rPr>
              <w:t>s and recovery/relapse patterns</w:t>
            </w:r>
            <w:r w:rsidR="0052240B">
              <w:rPr>
                <w:rFonts w:asciiTheme="minorHAnsi" w:hAnsiTheme="minorHAnsi" w:cstheme="minorHAnsi"/>
                <w:b w:val="0"/>
                <w:sz w:val="22"/>
                <w:szCs w:val="22"/>
              </w:rPr>
              <w:t>;</w:t>
            </w:r>
            <w:r w:rsidR="00862092" w:rsidRPr="0086209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to understand whether antibiotic therapy could be </w:t>
            </w:r>
            <w:r w:rsidR="005224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better targeted </w:t>
            </w:r>
            <w:r w:rsidR="00862092" w:rsidRPr="00862092">
              <w:rPr>
                <w:rFonts w:asciiTheme="minorHAnsi" w:hAnsiTheme="minorHAnsi" w:cstheme="minorHAnsi"/>
                <w:b w:val="0"/>
                <w:sz w:val="22"/>
                <w:szCs w:val="22"/>
              </w:rPr>
              <w:t>based on the type of organisms identified</w:t>
            </w:r>
            <w:r w:rsidR="005224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</w:t>
            </w:r>
          </w:p>
          <w:p w14:paraId="648E3FCF" w14:textId="3299AC01" w:rsidR="00274ACB" w:rsidRPr="00862092" w:rsidRDefault="00274ACB" w:rsidP="00DD4BC9">
            <w:pPr>
              <w:spacing w:after="120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75B82A24" w14:textId="1706A6C6" w:rsidR="007D6CB9" w:rsidRPr="00862092" w:rsidRDefault="007D6CB9" w:rsidP="007D6C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2092">
              <w:rPr>
                <w:rFonts w:asciiTheme="minorHAnsi" w:hAnsiTheme="minorHAnsi" w:cstheme="minorHAnsi"/>
                <w:sz w:val="22"/>
                <w:szCs w:val="22"/>
              </w:rPr>
              <w:t>Objective</w:t>
            </w:r>
            <w:r w:rsidR="0052240B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 w:rsidRPr="0086209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E055F" w:rsidRPr="00862092">
              <w:rPr>
                <w:rFonts w:asciiTheme="minorHAnsi" w:hAnsiTheme="minorHAnsi" w:cstheme="minorHAnsi"/>
                <w:sz w:val="22"/>
                <w:szCs w:val="22"/>
              </w:rPr>
              <w:t xml:space="preserve">Understand whether we could </w:t>
            </w:r>
            <w:r w:rsidR="0052240B">
              <w:rPr>
                <w:rFonts w:asciiTheme="minorHAnsi" w:hAnsiTheme="minorHAnsi" w:cstheme="minorHAnsi"/>
                <w:sz w:val="22"/>
                <w:szCs w:val="22"/>
              </w:rPr>
              <w:t xml:space="preserve">identify those </w:t>
            </w:r>
            <w:r w:rsidR="00BE055F" w:rsidRPr="00862092">
              <w:rPr>
                <w:rFonts w:asciiTheme="minorHAnsi" w:hAnsiTheme="minorHAnsi" w:cstheme="minorHAnsi"/>
                <w:sz w:val="22"/>
                <w:szCs w:val="22"/>
              </w:rPr>
              <w:t xml:space="preserve">patients </w:t>
            </w:r>
            <w:r w:rsidR="00383D23">
              <w:rPr>
                <w:rFonts w:asciiTheme="minorHAnsi" w:hAnsiTheme="minorHAnsi" w:cstheme="minorHAnsi"/>
                <w:sz w:val="22"/>
                <w:szCs w:val="22"/>
              </w:rPr>
              <w:t xml:space="preserve">with recurrent UTI </w:t>
            </w:r>
            <w:r w:rsidR="0052240B">
              <w:rPr>
                <w:rFonts w:asciiTheme="minorHAnsi" w:hAnsiTheme="minorHAnsi" w:cstheme="minorHAnsi"/>
                <w:sz w:val="22"/>
                <w:szCs w:val="22"/>
              </w:rPr>
              <w:t xml:space="preserve">who are </w:t>
            </w:r>
            <w:r w:rsidR="00BE055F" w:rsidRPr="00862092">
              <w:rPr>
                <w:rFonts w:asciiTheme="minorHAnsi" w:hAnsiTheme="minorHAnsi" w:cstheme="minorHAnsi"/>
                <w:sz w:val="22"/>
                <w:szCs w:val="22"/>
              </w:rPr>
              <w:t>more or less suitable for</w:t>
            </w:r>
            <w:r w:rsidR="00383D23">
              <w:rPr>
                <w:rFonts w:asciiTheme="minorHAnsi" w:hAnsiTheme="minorHAnsi" w:cstheme="minorHAnsi"/>
                <w:sz w:val="22"/>
                <w:szCs w:val="22"/>
              </w:rPr>
              <w:t xml:space="preserve"> non-antibiotic</w:t>
            </w:r>
            <w:r w:rsidR="00BE055F" w:rsidRPr="00862092">
              <w:rPr>
                <w:rFonts w:asciiTheme="minorHAnsi" w:hAnsiTheme="minorHAnsi" w:cstheme="minorHAnsi"/>
                <w:sz w:val="22"/>
                <w:szCs w:val="22"/>
              </w:rPr>
              <w:t xml:space="preserve"> prophyla</w:t>
            </w:r>
            <w:r w:rsidR="00383D23">
              <w:rPr>
                <w:rFonts w:asciiTheme="minorHAnsi" w:hAnsiTheme="minorHAnsi" w:cstheme="minorHAnsi"/>
                <w:sz w:val="22"/>
                <w:szCs w:val="22"/>
              </w:rPr>
              <w:t xml:space="preserve">ctic measures. </w:t>
            </w:r>
          </w:p>
          <w:p w14:paraId="353598BF" w14:textId="6041FBC9" w:rsidR="007D6CB9" w:rsidRPr="00862092" w:rsidRDefault="007D6CB9" w:rsidP="007D6C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2092">
              <w:rPr>
                <w:rFonts w:asciiTheme="minorHAnsi" w:hAnsiTheme="minorHAnsi" w:cstheme="minorHAnsi"/>
                <w:sz w:val="22"/>
                <w:szCs w:val="22"/>
              </w:rPr>
              <w:t xml:space="preserve">Plan: </w:t>
            </w:r>
            <w:r w:rsidR="002748C0" w:rsidRPr="0086209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Describe impact of </w:t>
            </w:r>
            <w:r w:rsidR="00772107" w:rsidRPr="0086209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with methenamine </w:t>
            </w:r>
            <w:proofErr w:type="spellStart"/>
            <w:r w:rsidR="00772107" w:rsidRPr="00862092">
              <w:rPr>
                <w:rFonts w:asciiTheme="minorHAnsi" w:hAnsiTheme="minorHAnsi" w:cstheme="minorHAnsi"/>
                <w:b w:val="0"/>
                <w:sz w:val="22"/>
                <w:szCs w:val="22"/>
              </w:rPr>
              <w:t>hippurate</w:t>
            </w:r>
            <w:proofErr w:type="spellEnd"/>
            <w:r w:rsidR="00772107">
              <w:rPr>
                <w:rFonts w:asciiTheme="minorHAnsi" w:hAnsiTheme="minorHAnsi" w:cstheme="minorHAnsi"/>
                <w:b w:val="0"/>
                <w:sz w:val="22"/>
                <w:szCs w:val="22"/>
              </w:rPr>
              <w:t>,</w:t>
            </w:r>
            <w:r w:rsidR="009D4F6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and</w:t>
            </w:r>
            <w:r w:rsidR="00772107" w:rsidRPr="0086209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vaginal oestrogen </w:t>
            </w:r>
            <w:r w:rsidR="002748C0" w:rsidRPr="00862092">
              <w:rPr>
                <w:rFonts w:asciiTheme="minorHAnsi" w:hAnsiTheme="minorHAnsi" w:cstheme="minorHAnsi"/>
                <w:b w:val="0"/>
                <w:sz w:val="22"/>
                <w:szCs w:val="22"/>
              </w:rPr>
              <w:t>prophylaxis on recurrent UTI</w:t>
            </w:r>
            <w:r w:rsidR="0077210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and e</w:t>
            </w:r>
            <w:r w:rsidR="002748C0" w:rsidRPr="0086209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xplore </w:t>
            </w:r>
            <w:r w:rsidR="00BE055F" w:rsidRPr="0086209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factors associated with more successful prophylaxis </w:t>
            </w:r>
            <w:r w:rsidR="00772107">
              <w:rPr>
                <w:rFonts w:asciiTheme="minorHAnsi" w:hAnsiTheme="minorHAnsi" w:cstheme="minorHAnsi"/>
                <w:b w:val="0"/>
                <w:sz w:val="22"/>
                <w:szCs w:val="22"/>
              </w:rPr>
              <w:t>using an existing the clinical practice research datalink dataset</w:t>
            </w:r>
            <w:r w:rsidR="008F1D43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</w:p>
          <w:p w14:paraId="1DA3CA13" w14:textId="7F8D91F8" w:rsidR="009F4ADD" w:rsidRPr="00862092" w:rsidRDefault="009F4ADD" w:rsidP="00DD4BC9">
            <w:pPr>
              <w:spacing w:after="120"/>
              <w:jc w:val="both"/>
              <w:rPr>
                <w:rFonts w:asciiTheme="minorHAnsi" w:hAnsiTheme="minorHAnsi" w:cstheme="minorHAnsi"/>
                <w:bCs w:val="0"/>
                <w:i/>
                <w:color w:val="0070C0"/>
                <w:sz w:val="22"/>
                <w:szCs w:val="22"/>
              </w:rPr>
            </w:pPr>
          </w:p>
          <w:p w14:paraId="76834C7E" w14:textId="37B688C5" w:rsidR="00862092" w:rsidRPr="00862092" w:rsidRDefault="009F4ADD" w:rsidP="00862092">
            <w:pPr>
              <w:spacing w:after="120"/>
              <w:jc w:val="both"/>
              <w:rPr>
                <w:rFonts w:asciiTheme="minorHAnsi" w:hAnsiTheme="minorHAnsi" w:cstheme="minorHAnsi"/>
                <w:bCs w:val="0"/>
                <w:i/>
                <w:color w:val="0070C0"/>
                <w:sz w:val="22"/>
                <w:szCs w:val="22"/>
              </w:rPr>
            </w:pPr>
            <w:r w:rsidRPr="00862092">
              <w:rPr>
                <w:rFonts w:asciiTheme="minorHAnsi" w:hAnsiTheme="minorHAnsi" w:cstheme="minorHAnsi"/>
                <w:bCs w:val="0"/>
                <w:sz w:val="22"/>
                <w:szCs w:val="22"/>
              </w:rPr>
              <w:t>Objective</w:t>
            </w:r>
            <w:r w:rsidR="008F1D43">
              <w:rPr>
                <w:rFonts w:asciiTheme="minorHAnsi" w:hAnsiTheme="minorHAnsi" w:cstheme="minorHAnsi"/>
                <w:bCs w:val="0"/>
                <w:sz w:val="22"/>
                <w:szCs w:val="22"/>
              </w:rPr>
              <w:t>3</w:t>
            </w:r>
            <w:r w:rsidRPr="00862092">
              <w:rPr>
                <w:rFonts w:asciiTheme="minorHAnsi" w:hAnsiTheme="minorHAnsi" w:cstheme="minorHAnsi"/>
                <w:bCs w:val="0"/>
                <w:sz w:val="22"/>
                <w:szCs w:val="22"/>
              </w:rPr>
              <w:t>:</w:t>
            </w:r>
            <w:r w:rsidRPr="00EB46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1D43" w:rsidRPr="00EB4691">
              <w:rPr>
                <w:rFonts w:asciiTheme="minorHAnsi" w:hAnsiTheme="minorHAnsi" w:cstheme="minorHAnsi"/>
                <w:sz w:val="22"/>
                <w:szCs w:val="22"/>
              </w:rPr>
              <w:t>Explore</w:t>
            </w:r>
            <w:r w:rsidR="008F1D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862092" w:rsidRPr="00862092">
              <w:rPr>
                <w:rFonts w:asciiTheme="minorHAnsi" w:hAnsiTheme="minorHAnsi" w:cstheme="minorHAnsi"/>
                <w:bCs w:val="0"/>
                <w:sz w:val="22"/>
                <w:szCs w:val="22"/>
              </w:rPr>
              <w:t>how clinicians could better predict which antibiotic</w:t>
            </w:r>
            <w:r w:rsidR="008F1D43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cla</w:t>
            </w:r>
            <w:r w:rsidR="00772107">
              <w:rPr>
                <w:rFonts w:asciiTheme="minorHAnsi" w:hAnsiTheme="minorHAnsi" w:cstheme="minorHAnsi"/>
                <w:bCs w:val="0"/>
                <w:sz w:val="22"/>
                <w:szCs w:val="22"/>
              </w:rPr>
              <w:t>s</w:t>
            </w:r>
            <w:r w:rsidR="008F1D43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ses </w:t>
            </w:r>
            <w:r w:rsidR="00862092" w:rsidRPr="00862092">
              <w:rPr>
                <w:rFonts w:asciiTheme="minorHAnsi" w:hAnsiTheme="minorHAnsi" w:cstheme="minorHAnsi"/>
                <w:bCs w:val="0"/>
                <w:sz w:val="22"/>
                <w:szCs w:val="22"/>
              </w:rPr>
              <w:t>are likely to be effective to treat UTI</w:t>
            </w:r>
          </w:p>
          <w:p w14:paraId="48D26425" w14:textId="34C2FED2" w:rsidR="009F4ADD" w:rsidRPr="00862092" w:rsidRDefault="00862092" w:rsidP="00DD4BC9">
            <w:pPr>
              <w:spacing w:after="12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6209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Plan: </w:t>
            </w:r>
            <w:r w:rsidR="007721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</w:t>
            </w:r>
            <w:r w:rsidR="002748C0" w:rsidRPr="0086209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xplore the association between </w:t>
            </w:r>
            <w:r w:rsidR="008F1D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use of </w:t>
            </w:r>
            <w:r w:rsidR="002748C0" w:rsidRPr="0086209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antibiotic </w:t>
            </w:r>
            <w:r w:rsidR="008F1D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classes</w:t>
            </w:r>
            <w:r w:rsidR="007721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nature of the infecting organism</w:t>
            </w:r>
            <w:r w:rsidR="008F1D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2748C0" w:rsidRPr="0086209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 antibiotic susceptibility profile of an incident UTI with antibiotic susceptibility profile of a subsequent UTI in women with recurrent UTI</w:t>
            </w:r>
            <w:r w:rsidR="00C872A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using the SAIL dataset, unique in including both antibiotic prescriptions and urine culture results</w:t>
            </w:r>
            <w:r w:rsidR="008F1D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  <w:p w14:paraId="4AC2AE91" w14:textId="29AFBDA1" w:rsidR="009F4ADD" w:rsidRPr="00862092" w:rsidRDefault="009F4ADD" w:rsidP="00DD4BC9">
            <w:pPr>
              <w:spacing w:after="120"/>
              <w:jc w:val="both"/>
              <w:rPr>
                <w:rFonts w:asciiTheme="minorHAnsi" w:hAnsiTheme="minorHAnsi" w:cstheme="minorHAnsi"/>
                <w:bCs w:val="0"/>
                <w:i/>
                <w:color w:val="0070C0"/>
                <w:sz w:val="22"/>
                <w:szCs w:val="22"/>
              </w:rPr>
            </w:pPr>
          </w:p>
          <w:p w14:paraId="60596D4D" w14:textId="77777777" w:rsidR="009F4ADD" w:rsidRPr="00862092" w:rsidRDefault="009F4ADD" w:rsidP="00DD4BC9">
            <w:pPr>
              <w:spacing w:after="120"/>
              <w:jc w:val="both"/>
              <w:rPr>
                <w:rFonts w:asciiTheme="minorHAnsi" w:hAnsiTheme="minorHAnsi" w:cstheme="minorHAnsi"/>
                <w:bCs w:val="0"/>
                <w:i/>
                <w:color w:val="0070C0"/>
                <w:sz w:val="22"/>
                <w:szCs w:val="22"/>
              </w:rPr>
            </w:pPr>
          </w:p>
          <w:p w14:paraId="4E8397B4" w14:textId="0390C97C" w:rsidR="00220D1C" w:rsidRPr="00862092" w:rsidRDefault="00220D1C" w:rsidP="00DD4BC9">
            <w:pPr>
              <w:spacing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2F31FE" w:rsidRPr="00323521" w14:paraId="0540F925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22467D48" w14:textId="1184A852" w:rsidR="002F31FE" w:rsidRPr="002F31FE" w:rsidRDefault="002F31FE" w:rsidP="002F31F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lastRenderedPageBreak/>
              <w:t>Indicative p</w:t>
            </w: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roject </w:t>
            </w: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costs:         </w:t>
            </w:r>
            <w:r w:rsidR="00862092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 </w:t>
            </w: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                </w:t>
            </w:r>
          </w:p>
        </w:tc>
      </w:tr>
      <w:tr w:rsidR="002F31FE" w:rsidRPr="00323521" w14:paraId="1060F06D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4B8B177" w14:textId="7B11C48F" w:rsidR="009F4ADD" w:rsidRDefault="009F4ADD" w:rsidP="00220D1C">
            <w:pPr>
              <w:spacing w:after="120"/>
              <w:jc w:val="both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 xml:space="preserve">Data sources all available </w:t>
            </w:r>
          </w:p>
          <w:p w14:paraId="73AE94A9" w14:textId="2FFAB3CF" w:rsidR="009F4ADD" w:rsidRDefault="009F4ADD" w:rsidP="00220D1C">
            <w:pPr>
              <w:spacing w:after="120"/>
              <w:jc w:val="both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£2000 for access to SAIL</w:t>
            </w:r>
          </w:p>
          <w:p w14:paraId="75968567" w14:textId="77777777" w:rsidR="009F4ADD" w:rsidRDefault="009F4ADD" w:rsidP="00220D1C">
            <w:pPr>
              <w:spacing w:after="120"/>
              <w:jc w:val="both"/>
              <w:rPr>
                <w:rFonts w:asciiTheme="minorHAnsi" w:hAnsiTheme="minorHAnsi"/>
                <w:color w:val="FF0000"/>
                <w:szCs w:val="24"/>
              </w:rPr>
            </w:pPr>
          </w:p>
          <w:p w14:paraId="5D451632" w14:textId="4C7D14DF" w:rsidR="002F31FE" w:rsidRDefault="00220D1C" w:rsidP="00220D1C">
            <w:pPr>
              <w:spacing w:after="120"/>
              <w:jc w:val="both"/>
              <w:rPr>
                <w:rFonts w:asciiTheme="minorHAnsi" w:hAnsiTheme="minorHAnsi"/>
                <w:b w:val="0"/>
                <w:bCs w:val="0"/>
                <w:color w:val="FF0000"/>
                <w:szCs w:val="24"/>
              </w:rPr>
            </w:pPr>
            <w:r w:rsidRPr="00220D1C">
              <w:rPr>
                <w:rFonts w:asciiTheme="minorHAnsi" w:hAnsiTheme="minorHAnsi"/>
                <w:color w:val="FF0000"/>
                <w:szCs w:val="24"/>
              </w:rPr>
              <w:t xml:space="preserve">See FAQs </w:t>
            </w:r>
          </w:p>
          <w:p w14:paraId="1DA3EE89" w14:textId="77777777" w:rsidR="00220D1C" w:rsidRDefault="00220D1C" w:rsidP="00220D1C">
            <w:pPr>
              <w:spacing w:after="120"/>
              <w:jc w:val="both"/>
              <w:rPr>
                <w:rFonts w:asciiTheme="minorHAnsi" w:hAnsiTheme="minorHAnsi"/>
                <w:b w:val="0"/>
                <w:bCs w:val="0"/>
                <w:color w:val="FF0000"/>
                <w:szCs w:val="24"/>
              </w:rPr>
            </w:pPr>
          </w:p>
          <w:p w14:paraId="7949697E" w14:textId="3E715A59" w:rsidR="00220D1C" w:rsidRPr="00220D1C" w:rsidRDefault="00220D1C" w:rsidP="00220D1C">
            <w:pPr>
              <w:spacing w:after="12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E0356E" w:rsidRPr="00323521" w14:paraId="3B8B9ED2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9E4D9FD" w14:textId="35CEF0FA" w:rsidR="00E0356E" w:rsidRPr="00323521" w:rsidRDefault="00E0356E">
            <w:pPr>
              <w:rPr>
                <w:rFonts w:asciiTheme="minorHAnsi" w:hAnsiTheme="minorHAnsi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Training </w:t>
            </w:r>
            <w:r w:rsidR="002F31FE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and development provision by host</w:t>
            </w: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:</w:t>
            </w:r>
          </w:p>
        </w:tc>
      </w:tr>
      <w:tr w:rsidR="00E0356E" w:rsidRPr="00323521" w14:paraId="48269DFA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BB16FE4" w14:textId="28BA2C65" w:rsidR="00274ACB" w:rsidRDefault="002B0282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323521">
              <w:rPr>
                <w:rFonts w:asciiTheme="minorHAnsi" w:hAnsiTheme="minorHAnsi" w:cs="Arial"/>
                <w:i/>
                <w:sz w:val="24"/>
                <w:szCs w:val="24"/>
              </w:rPr>
              <w:t>Formal training:</w:t>
            </w:r>
          </w:p>
          <w:p w14:paraId="0945DFE2" w14:textId="5264706A" w:rsidR="007E030E" w:rsidRDefault="007E030E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i/>
                <w:sz w:val="24"/>
                <w:szCs w:val="24"/>
              </w:rPr>
            </w:pPr>
            <w:r>
              <w:rPr>
                <w:rFonts w:asciiTheme="minorHAnsi" w:hAnsiTheme="minorHAnsi" w:cs="Arial"/>
                <w:i/>
                <w:sz w:val="24"/>
                <w:szCs w:val="24"/>
              </w:rPr>
              <w:t xml:space="preserve">Regular doctoral student training sessions covering </w:t>
            </w:r>
            <w:proofErr w:type="spellStart"/>
            <w:r>
              <w:rPr>
                <w:rFonts w:asciiTheme="minorHAnsi" w:hAnsiTheme="minorHAnsi" w:cs="Arial"/>
                <w:i/>
                <w:sz w:val="24"/>
                <w:szCs w:val="24"/>
              </w:rPr>
              <w:t>arnage</w:t>
            </w:r>
            <w:proofErr w:type="spellEnd"/>
            <w:r>
              <w:rPr>
                <w:rFonts w:asciiTheme="minorHAnsi" w:hAnsiTheme="minorHAnsi" w:cs="Arial"/>
                <w:i/>
                <w:sz w:val="24"/>
                <w:szCs w:val="24"/>
              </w:rPr>
              <w:t xml:space="preserve"> of methodologies and career development topics, PPI and EDI </w:t>
            </w:r>
          </w:p>
          <w:p w14:paraId="411E72CB" w14:textId="3502CE52" w:rsidR="00E0356E" w:rsidRPr="00323521" w:rsidRDefault="002B0282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2352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</w:tr>
      <w:tr w:rsidR="00EA7C68" w:rsidRPr="00323521" w14:paraId="581BD96C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40483867" w14:textId="723971D0" w:rsidR="00EA7C68" w:rsidRDefault="00EA7C68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323521">
              <w:rPr>
                <w:rFonts w:asciiTheme="minorHAnsi" w:hAnsiTheme="minorHAnsi" w:cs="Arial"/>
                <w:i/>
                <w:sz w:val="24"/>
                <w:szCs w:val="24"/>
              </w:rPr>
              <w:t>Informal training:</w:t>
            </w:r>
            <w:r w:rsidRPr="0032352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14:paraId="20D03A91" w14:textId="4D1BE8A3" w:rsidR="007E030E" w:rsidRDefault="00862092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Departmental seminars and conferences, opp</w:t>
            </w:r>
            <w:r w:rsidR="00EB4691">
              <w:rPr>
                <w:rFonts w:asciiTheme="minorHAnsi" w:hAnsiTheme="minorHAnsi" w:cs="Arial"/>
                <w:sz w:val="24"/>
                <w:szCs w:val="24"/>
              </w:rPr>
              <w:t>o</w:t>
            </w:r>
            <w:r>
              <w:rPr>
                <w:rFonts w:asciiTheme="minorHAnsi" w:hAnsiTheme="minorHAnsi" w:cs="Arial"/>
                <w:sz w:val="24"/>
                <w:szCs w:val="24"/>
              </w:rPr>
              <w:t>rt</w:t>
            </w:r>
            <w:r w:rsidR="00EB4691">
              <w:rPr>
                <w:rFonts w:asciiTheme="minorHAnsi" w:hAnsiTheme="minorHAnsi" w:cs="Arial"/>
                <w:sz w:val="24"/>
                <w:szCs w:val="24"/>
              </w:rPr>
              <w:t>u</w:t>
            </w:r>
            <w:r>
              <w:rPr>
                <w:rFonts w:asciiTheme="minorHAnsi" w:hAnsiTheme="minorHAnsi" w:cs="Arial"/>
                <w:sz w:val="24"/>
                <w:szCs w:val="24"/>
              </w:rPr>
              <w:t>n</w:t>
            </w:r>
            <w:r w:rsidR="001D0BAB">
              <w:rPr>
                <w:rFonts w:asciiTheme="minorHAnsi" w:hAnsiTheme="minorHAnsi" w:cs="Arial"/>
                <w:sz w:val="24"/>
                <w:szCs w:val="24"/>
              </w:rPr>
              <w:t>i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ties through links to modernising medical microbiological group and </w:t>
            </w:r>
            <w:proofErr w:type="spellStart"/>
            <w:r>
              <w:rPr>
                <w:rFonts w:asciiTheme="minorHAnsi" w:hAnsiTheme="minorHAnsi" w:cs="Arial"/>
                <w:sz w:val="24"/>
                <w:szCs w:val="24"/>
              </w:rPr>
              <w:t>Ineos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</w:rPr>
              <w:t xml:space="preserve"> Oxford Institute</w:t>
            </w:r>
          </w:p>
          <w:p w14:paraId="1A7365FA" w14:textId="6251EEED" w:rsidR="00EA7C68" w:rsidRPr="00915498" w:rsidRDefault="00EA7C68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</w:tr>
      <w:tr w:rsidR="00EA7C68" w:rsidRPr="00323521" w14:paraId="76FB9CFD" w14:textId="77777777" w:rsidTr="002A1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3ED2B2F" w14:textId="43EACEDE" w:rsidR="00852F2F" w:rsidRDefault="00EA7C68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b/>
                <w:bCs w:val="0"/>
                <w:iCs/>
                <w:sz w:val="24"/>
                <w:szCs w:val="24"/>
              </w:rPr>
            </w:pPr>
            <w:r w:rsidRPr="00323521">
              <w:rPr>
                <w:rFonts w:asciiTheme="minorHAnsi" w:hAnsiTheme="minorHAnsi" w:cs="Arial"/>
                <w:i/>
                <w:sz w:val="24"/>
                <w:szCs w:val="24"/>
              </w:rPr>
              <w:t>PPIE</w:t>
            </w:r>
            <w:r w:rsidRPr="00852F2F">
              <w:rPr>
                <w:rFonts w:asciiTheme="minorHAnsi" w:hAnsiTheme="minorHAnsi" w:cs="Arial"/>
                <w:iCs/>
                <w:sz w:val="24"/>
                <w:szCs w:val="24"/>
              </w:rPr>
              <w:t xml:space="preserve">: </w:t>
            </w:r>
            <w:r w:rsidR="00862092">
              <w:rPr>
                <w:rFonts w:asciiTheme="minorHAnsi" w:hAnsiTheme="minorHAnsi" w:cs="Arial"/>
                <w:iCs/>
                <w:sz w:val="24"/>
                <w:szCs w:val="24"/>
              </w:rPr>
              <w:t>Access to regular input from a PPI group of women with lived experience of recurrent UTI and links to the charity Bladder Health UK.</w:t>
            </w:r>
          </w:p>
          <w:p w14:paraId="48977F4E" w14:textId="0D86B7EB" w:rsidR="00EA7C68" w:rsidRPr="006F719E" w:rsidRDefault="00EA7C68" w:rsidP="00B32C43">
            <w:pPr>
              <w:pStyle w:val="BodyText2"/>
              <w:tabs>
                <w:tab w:val="clear" w:pos="720"/>
              </w:tabs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</w:tr>
    </w:tbl>
    <w:p w14:paraId="0C875D8F" w14:textId="77777777" w:rsidR="00E0356E" w:rsidRPr="00323521" w:rsidRDefault="00E0356E" w:rsidP="00C07FA2">
      <w:pPr>
        <w:rPr>
          <w:rFonts w:asciiTheme="minorHAnsi" w:hAnsiTheme="minorHAnsi"/>
          <w:szCs w:val="24"/>
        </w:rPr>
      </w:pPr>
    </w:p>
    <w:sectPr w:rsidR="00E0356E" w:rsidRPr="00323521" w:rsidSect="00EA7C68">
      <w:headerReference w:type="default" r:id="rId11"/>
      <w:footerReference w:type="default" r:id="rId12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23C47" w14:textId="77777777" w:rsidR="00A762A1" w:rsidRDefault="00A762A1" w:rsidP="008A5DEB">
      <w:pPr>
        <w:spacing w:after="0" w:line="240" w:lineRule="auto"/>
      </w:pPr>
      <w:r>
        <w:separator/>
      </w:r>
    </w:p>
  </w:endnote>
  <w:endnote w:type="continuationSeparator" w:id="0">
    <w:p w14:paraId="16C8BCBC" w14:textId="77777777" w:rsidR="00A762A1" w:rsidRDefault="00A762A1" w:rsidP="008A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4B00D" w14:textId="53736325" w:rsidR="00FF6AEA" w:rsidRDefault="00FF6AEA">
    <w:pPr>
      <w:pStyle w:val="Footer"/>
    </w:pPr>
    <w:r>
      <w:t xml:space="preserve">Doctoral Training Programme for Primary Care Clinicians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3CE2D" w14:textId="77777777" w:rsidR="00A762A1" w:rsidRDefault="00A762A1" w:rsidP="008A5DEB">
      <w:pPr>
        <w:spacing w:after="0" w:line="240" w:lineRule="auto"/>
      </w:pPr>
      <w:r>
        <w:separator/>
      </w:r>
    </w:p>
  </w:footnote>
  <w:footnote w:type="continuationSeparator" w:id="0">
    <w:p w14:paraId="1DBB5AAA" w14:textId="77777777" w:rsidR="00A762A1" w:rsidRDefault="00A762A1" w:rsidP="008A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4953B" w14:textId="72AFD4FD" w:rsidR="00FF6AEA" w:rsidRPr="00FF6AEA" w:rsidRDefault="00FF6AEA">
    <w:pPr>
      <w:pStyle w:val="Header"/>
      <w:rPr>
        <w:rFonts w:ascii="Calibri" w:hAnsi="Calibri" w:cs="Calibri"/>
      </w:rPr>
    </w:pPr>
    <w:r w:rsidRPr="00FF6AEA">
      <w:rPr>
        <w:rFonts w:ascii="Calibri" w:hAnsi="Calibri" w:cs="Calibri"/>
      </w:rPr>
      <w:t>October 202</w:t>
    </w:r>
    <w:r w:rsidR="00DB448A">
      <w:rPr>
        <w:rFonts w:ascii="Calibri" w:hAnsi="Calibri" w:cs="Calibri"/>
      </w:rPr>
      <w:t>5</w:t>
    </w:r>
    <w:r w:rsidRPr="00FF6AEA">
      <w:rPr>
        <w:rFonts w:ascii="Calibri" w:hAnsi="Calibri" w:cs="Calibri"/>
      </w:rPr>
      <w:t xml:space="preserve"> intake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C721E"/>
    <w:multiLevelType w:val="hybridMultilevel"/>
    <w:tmpl w:val="8C1A5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D653DD"/>
    <w:multiLevelType w:val="hybridMultilevel"/>
    <w:tmpl w:val="F3E4F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3375E"/>
    <w:multiLevelType w:val="hybridMultilevel"/>
    <w:tmpl w:val="209ECB38"/>
    <w:lvl w:ilvl="0" w:tplc="3F423F8A">
      <w:start w:val="1"/>
      <w:numFmt w:val="lowerRoman"/>
      <w:lvlText w:val="(%1)"/>
      <w:lvlJc w:val="left"/>
      <w:pPr>
        <w:ind w:left="-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4" w:hanging="360"/>
      </w:pPr>
    </w:lvl>
    <w:lvl w:ilvl="2" w:tplc="0809001B" w:tentative="1">
      <w:start w:val="1"/>
      <w:numFmt w:val="lowerRoman"/>
      <w:lvlText w:val="%3."/>
      <w:lvlJc w:val="right"/>
      <w:pPr>
        <w:ind w:left="1024" w:hanging="180"/>
      </w:pPr>
    </w:lvl>
    <w:lvl w:ilvl="3" w:tplc="0809000F" w:tentative="1">
      <w:start w:val="1"/>
      <w:numFmt w:val="decimal"/>
      <w:lvlText w:val="%4."/>
      <w:lvlJc w:val="left"/>
      <w:pPr>
        <w:ind w:left="1744" w:hanging="360"/>
      </w:pPr>
    </w:lvl>
    <w:lvl w:ilvl="4" w:tplc="08090019" w:tentative="1">
      <w:start w:val="1"/>
      <w:numFmt w:val="lowerLetter"/>
      <w:lvlText w:val="%5."/>
      <w:lvlJc w:val="left"/>
      <w:pPr>
        <w:ind w:left="2464" w:hanging="360"/>
      </w:pPr>
    </w:lvl>
    <w:lvl w:ilvl="5" w:tplc="0809001B" w:tentative="1">
      <w:start w:val="1"/>
      <w:numFmt w:val="lowerRoman"/>
      <w:lvlText w:val="%6."/>
      <w:lvlJc w:val="right"/>
      <w:pPr>
        <w:ind w:left="3184" w:hanging="180"/>
      </w:pPr>
    </w:lvl>
    <w:lvl w:ilvl="6" w:tplc="0809000F" w:tentative="1">
      <w:start w:val="1"/>
      <w:numFmt w:val="decimal"/>
      <w:lvlText w:val="%7."/>
      <w:lvlJc w:val="left"/>
      <w:pPr>
        <w:ind w:left="3904" w:hanging="360"/>
      </w:pPr>
    </w:lvl>
    <w:lvl w:ilvl="7" w:tplc="08090019" w:tentative="1">
      <w:start w:val="1"/>
      <w:numFmt w:val="lowerLetter"/>
      <w:lvlText w:val="%8."/>
      <w:lvlJc w:val="left"/>
      <w:pPr>
        <w:ind w:left="4624" w:hanging="360"/>
      </w:pPr>
    </w:lvl>
    <w:lvl w:ilvl="8" w:tplc="08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3" w15:restartNumberingAfterBreak="0">
    <w:nsid w:val="6F8224FF"/>
    <w:multiLevelType w:val="hybridMultilevel"/>
    <w:tmpl w:val="8430C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6F65D4"/>
    <w:multiLevelType w:val="hybridMultilevel"/>
    <w:tmpl w:val="9E104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602826">
    <w:abstractNumId w:val="3"/>
  </w:num>
  <w:num w:numId="2" w16cid:durableId="516965687">
    <w:abstractNumId w:val="2"/>
  </w:num>
  <w:num w:numId="3" w16cid:durableId="452556942">
    <w:abstractNumId w:val="4"/>
  </w:num>
  <w:num w:numId="4" w16cid:durableId="1322780608">
    <w:abstractNumId w:val="1"/>
  </w:num>
  <w:num w:numId="5" w16cid:durableId="140733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6E"/>
    <w:rsid w:val="00026DA0"/>
    <w:rsid w:val="00071DC2"/>
    <w:rsid w:val="0009232A"/>
    <w:rsid w:val="0009688E"/>
    <w:rsid w:val="000B7F1F"/>
    <w:rsid w:val="000D55BF"/>
    <w:rsid w:val="000D55F7"/>
    <w:rsid w:val="00124198"/>
    <w:rsid w:val="00140508"/>
    <w:rsid w:val="00180A1A"/>
    <w:rsid w:val="001866E9"/>
    <w:rsid w:val="001A6468"/>
    <w:rsid w:val="001A69D9"/>
    <w:rsid w:val="001D0BAB"/>
    <w:rsid w:val="001D693B"/>
    <w:rsid w:val="001E0940"/>
    <w:rsid w:val="00220D1C"/>
    <w:rsid w:val="002304B1"/>
    <w:rsid w:val="00244693"/>
    <w:rsid w:val="002748C0"/>
    <w:rsid w:val="00274ACB"/>
    <w:rsid w:val="002A1B47"/>
    <w:rsid w:val="002B0282"/>
    <w:rsid w:val="002C1E61"/>
    <w:rsid w:val="002D3CB3"/>
    <w:rsid w:val="002E517D"/>
    <w:rsid w:val="002F31FE"/>
    <w:rsid w:val="00323521"/>
    <w:rsid w:val="00325E70"/>
    <w:rsid w:val="00336555"/>
    <w:rsid w:val="00362B4E"/>
    <w:rsid w:val="00383D23"/>
    <w:rsid w:val="003E3490"/>
    <w:rsid w:val="0047180B"/>
    <w:rsid w:val="00472FB1"/>
    <w:rsid w:val="0047474B"/>
    <w:rsid w:val="004B522E"/>
    <w:rsid w:val="004B6725"/>
    <w:rsid w:val="004C1191"/>
    <w:rsid w:val="004E3BC1"/>
    <w:rsid w:val="005053DF"/>
    <w:rsid w:val="00515545"/>
    <w:rsid w:val="00515863"/>
    <w:rsid w:val="0052240B"/>
    <w:rsid w:val="00526506"/>
    <w:rsid w:val="00531E4D"/>
    <w:rsid w:val="00540F80"/>
    <w:rsid w:val="00587E36"/>
    <w:rsid w:val="005B49E8"/>
    <w:rsid w:val="005C15ED"/>
    <w:rsid w:val="005C4CA2"/>
    <w:rsid w:val="005C7BA0"/>
    <w:rsid w:val="005F1146"/>
    <w:rsid w:val="005F6DCB"/>
    <w:rsid w:val="005F7315"/>
    <w:rsid w:val="00630148"/>
    <w:rsid w:val="00651089"/>
    <w:rsid w:val="006C6926"/>
    <w:rsid w:val="006F0DAF"/>
    <w:rsid w:val="006F719E"/>
    <w:rsid w:val="00703D6A"/>
    <w:rsid w:val="00713AE1"/>
    <w:rsid w:val="00737E94"/>
    <w:rsid w:val="00737F96"/>
    <w:rsid w:val="00741777"/>
    <w:rsid w:val="00741D92"/>
    <w:rsid w:val="00744D9E"/>
    <w:rsid w:val="00747A0E"/>
    <w:rsid w:val="0075747A"/>
    <w:rsid w:val="00772107"/>
    <w:rsid w:val="007769D2"/>
    <w:rsid w:val="00787EF3"/>
    <w:rsid w:val="007B2596"/>
    <w:rsid w:val="007D6CB9"/>
    <w:rsid w:val="007E030E"/>
    <w:rsid w:val="007E11EC"/>
    <w:rsid w:val="008245A9"/>
    <w:rsid w:val="0082712F"/>
    <w:rsid w:val="008410F0"/>
    <w:rsid w:val="008448FF"/>
    <w:rsid w:val="00852F2F"/>
    <w:rsid w:val="00862092"/>
    <w:rsid w:val="00873A17"/>
    <w:rsid w:val="008748FD"/>
    <w:rsid w:val="00895F21"/>
    <w:rsid w:val="008A2C2E"/>
    <w:rsid w:val="008A5DEB"/>
    <w:rsid w:val="008B2CD4"/>
    <w:rsid w:val="008F1D43"/>
    <w:rsid w:val="008F66D0"/>
    <w:rsid w:val="009048D1"/>
    <w:rsid w:val="00913671"/>
    <w:rsid w:val="00915498"/>
    <w:rsid w:val="00927699"/>
    <w:rsid w:val="00937477"/>
    <w:rsid w:val="00956790"/>
    <w:rsid w:val="0095795B"/>
    <w:rsid w:val="009A59ED"/>
    <w:rsid w:val="009A63D4"/>
    <w:rsid w:val="009B0AC7"/>
    <w:rsid w:val="009C4BA9"/>
    <w:rsid w:val="009D4F68"/>
    <w:rsid w:val="009D734F"/>
    <w:rsid w:val="009F24DA"/>
    <w:rsid w:val="009F4ADD"/>
    <w:rsid w:val="009F78EF"/>
    <w:rsid w:val="00A16F3D"/>
    <w:rsid w:val="00A20DE8"/>
    <w:rsid w:val="00A23D70"/>
    <w:rsid w:val="00A762A1"/>
    <w:rsid w:val="00A87625"/>
    <w:rsid w:val="00AA2D17"/>
    <w:rsid w:val="00AC5D34"/>
    <w:rsid w:val="00AC69F6"/>
    <w:rsid w:val="00B22CB1"/>
    <w:rsid w:val="00B307D0"/>
    <w:rsid w:val="00B32C43"/>
    <w:rsid w:val="00B51C08"/>
    <w:rsid w:val="00B6610D"/>
    <w:rsid w:val="00BE055F"/>
    <w:rsid w:val="00BE4A79"/>
    <w:rsid w:val="00C07FA2"/>
    <w:rsid w:val="00C20B6D"/>
    <w:rsid w:val="00C258FF"/>
    <w:rsid w:val="00C27AF5"/>
    <w:rsid w:val="00C30379"/>
    <w:rsid w:val="00C5012C"/>
    <w:rsid w:val="00C61C47"/>
    <w:rsid w:val="00C6532A"/>
    <w:rsid w:val="00C872A6"/>
    <w:rsid w:val="00C971CE"/>
    <w:rsid w:val="00CD249B"/>
    <w:rsid w:val="00D37250"/>
    <w:rsid w:val="00D60AB7"/>
    <w:rsid w:val="00D863E1"/>
    <w:rsid w:val="00DB448A"/>
    <w:rsid w:val="00DB5AB9"/>
    <w:rsid w:val="00DC295E"/>
    <w:rsid w:val="00DC30E2"/>
    <w:rsid w:val="00DD21ED"/>
    <w:rsid w:val="00DD4BC9"/>
    <w:rsid w:val="00DE64A4"/>
    <w:rsid w:val="00E0356E"/>
    <w:rsid w:val="00E10084"/>
    <w:rsid w:val="00E72B42"/>
    <w:rsid w:val="00EA7C68"/>
    <w:rsid w:val="00EB4691"/>
    <w:rsid w:val="00EC6D60"/>
    <w:rsid w:val="00ED3CFA"/>
    <w:rsid w:val="00EE4F53"/>
    <w:rsid w:val="00EE7184"/>
    <w:rsid w:val="00EF0212"/>
    <w:rsid w:val="00F23019"/>
    <w:rsid w:val="00F36BC7"/>
    <w:rsid w:val="00FA7566"/>
    <w:rsid w:val="00FC2E22"/>
    <w:rsid w:val="00FE3ED6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CBD6"/>
  <w15:docId w15:val="{F955EE96-C271-4258-87A6-30EE79D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bel" w:eastAsiaTheme="minorHAnsi" w:hAnsi="Corbel" w:cs="Arial"/>
        <w:sz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24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C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">
    <w:name w:val="Grid Table 6 Colorful - Accent 51"/>
    <w:basedOn w:val="TableNormal"/>
    <w:uiPriority w:val="51"/>
    <w:rsid w:val="00540F8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A5DEB"/>
    <w:pPr>
      <w:spacing w:after="0" w:line="240" w:lineRule="auto"/>
    </w:pPr>
    <w:rPr>
      <w:rFonts w:ascii="Arial" w:eastAsia="Times New Roman" w:hAnsi="Arial" w:cs="Times New Roman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5DEB"/>
    <w:rPr>
      <w:rFonts w:ascii="Arial" w:eastAsia="Times New Roman" w:hAnsi="Arial" w:cs="Times New Roman"/>
      <w:sz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A5DE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8FF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B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WebChar">
    <w:name w:val="Normal (Web) Char"/>
    <w:basedOn w:val="DefaultParagraphFont"/>
    <w:link w:val="NormalWeb"/>
    <w:uiPriority w:val="99"/>
    <w:rsid w:val="002B0282"/>
    <w:rPr>
      <w:rFonts w:ascii="Times New Roman" w:eastAsia="Times New Roman" w:hAnsi="Times New Roman" w:cs="Times New Roman"/>
      <w:szCs w:val="24"/>
      <w:lang w:eastAsia="en-GB"/>
    </w:rPr>
  </w:style>
  <w:style w:type="paragraph" w:styleId="BodyText2">
    <w:name w:val="Body Text 2"/>
    <w:basedOn w:val="Normal"/>
    <w:link w:val="BodyText2Char"/>
    <w:unhideWhenUsed/>
    <w:rsid w:val="002B0282"/>
    <w:pPr>
      <w:tabs>
        <w:tab w:val="left" w:pos="-356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eastAsia="Times New Roman" w:hAnsi="Times New Roman" w:cs="Times New Roman"/>
      <w:b/>
      <w:sz w:val="22"/>
    </w:rPr>
  </w:style>
  <w:style w:type="character" w:customStyle="1" w:styleId="BodyText2Char">
    <w:name w:val="Body Text 2 Char"/>
    <w:basedOn w:val="DefaultParagraphFont"/>
    <w:link w:val="BodyText2"/>
    <w:rsid w:val="002B0282"/>
    <w:rPr>
      <w:rFonts w:ascii="Times New Roman" w:eastAsia="Times New Roman" w:hAnsi="Times New Roman" w:cs="Times New Roman"/>
      <w:b/>
      <w:sz w:val="22"/>
    </w:rPr>
  </w:style>
  <w:style w:type="table" w:customStyle="1" w:styleId="GridTable1Light-Accent11">
    <w:name w:val="Grid Table 1 Light - Accent 11"/>
    <w:basedOn w:val="TableNormal"/>
    <w:uiPriority w:val="46"/>
    <w:rsid w:val="0032352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AEA"/>
  </w:style>
  <w:style w:type="paragraph" w:styleId="Footer">
    <w:name w:val="footer"/>
    <w:basedOn w:val="Normal"/>
    <w:link w:val="Foot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AEA"/>
  </w:style>
  <w:style w:type="character" w:styleId="PlaceholderText">
    <w:name w:val="Placeholder Text"/>
    <w:basedOn w:val="DefaultParagraphFont"/>
    <w:uiPriority w:val="99"/>
    <w:semiHidden/>
    <w:rsid w:val="002F31F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2419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A23D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3D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36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55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55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555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5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55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E4A79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D6CB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FA2247D3034A4B95677780CBA96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B3A0-4B94-4FF5-A8AF-E26C41DF88F6}"/>
      </w:docPartPr>
      <w:docPartBody>
        <w:p w:rsidR="00607F77" w:rsidRDefault="009B098C" w:rsidP="009B098C">
          <w:pPr>
            <w:pStyle w:val="A8FA2247D3034A4B95677780CBA96BF9"/>
          </w:pPr>
          <w:r w:rsidRPr="00786A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8C"/>
    <w:rsid w:val="002D5D4E"/>
    <w:rsid w:val="002F3C45"/>
    <w:rsid w:val="00313CEC"/>
    <w:rsid w:val="003C5C7F"/>
    <w:rsid w:val="003E2CE9"/>
    <w:rsid w:val="004B522E"/>
    <w:rsid w:val="00526506"/>
    <w:rsid w:val="005E6D53"/>
    <w:rsid w:val="005F1D88"/>
    <w:rsid w:val="00607F77"/>
    <w:rsid w:val="009213BD"/>
    <w:rsid w:val="009B098C"/>
    <w:rsid w:val="00C30379"/>
    <w:rsid w:val="00CC5D3D"/>
    <w:rsid w:val="00D639B8"/>
    <w:rsid w:val="00E11D45"/>
    <w:rsid w:val="00E469B2"/>
    <w:rsid w:val="00F54B12"/>
    <w:rsid w:val="00FC657E"/>
    <w:rsid w:val="00FE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98C"/>
    <w:rPr>
      <w:color w:val="808080"/>
    </w:rPr>
  </w:style>
  <w:style w:type="paragraph" w:customStyle="1" w:styleId="A8FA2247D3034A4B95677780CBA96BF9">
    <w:name w:val="A8FA2247D3034A4B95677780CBA96BF9"/>
    <w:rsid w:val="009B098C"/>
    <w:rPr>
      <w:rFonts w:ascii="Corbel" w:eastAsiaTheme="minorHAnsi" w:hAnsi="Corbel" w:cs="Arial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20" ma:contentTypeDescription="Create a new document." ma:contentTypeScope="" ma:versionID="63b4fe91149b2636a80ae557d40f92b6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211ea1fedad7526b14814e4ad0442e3b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2cc32-f902-475d-a4cf-c397431ce64f" xsi:nil="true"/>
    <Notes xmlns="cd9570d7-6d3c-408b-a3fc-485599f6110e" xsi:nil="true"/>
    <lcf76f155ced4ddcb4097134ff3c332f xmlns="cd9570d7-6d3c-408b-a3fc-485599f611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354539-625A-4A17-A3DB-01D0BBC834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BDC16-A2A0-4632-B898-DD13166BB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80877-F649-4EB0-9B51-5DADFD70B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B4BDB2-EADA-4017-B4A5-416FE188BB48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Primary Care Sciences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pra79</dc:creator>
  <cp:lastModifiedBy>Jess Nye</cp:lastModifiedBy>
  <cp:revision>8</cp:revision>
  <cp:lastPrinted>2022-01-11T06:49:00Z</cp:lastPrinted>
  <dcterms:created xsi:type="dcterms:W3CDTF">2024-07-30T17:58:00Z</dcterms:created>
  <dcterms:modified xsi:type="dcterms:W3CDTF">2024-08-14T13:14:00Z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