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A8E2" w14:textId="078CC135" w:rsidR="002F31FE" w:rsidRPr="002F31FE" w:rsidRDefault="002F31FE">
      <w:pPr>
        <w:rPr>
          <w:rFonts w:ascii="Calibri" w:hAnsi="Calibri" w:cs="Calibri"/>
        </w:rPr>
      </w:pPr>
      <w:r w:rsidRPr="00220D1C">
        <w:rPr>
          <w:rFonts w:ascii="Calibri" w:hAnsi="Calibri" w:cs="Calibri"/>
          <w:b/>
          <w:bCs/>
          <w:highlight w:val="yellow"/>
        </w:rPr>
        <w:t>Please ensure that this proposal is no longer than two A4 sides</w:t>
      </w:r>
      <w:r w:rsidRPr="002F31FE">
        <w:rPr>
          <w:rFonts w:ascii="Calibri" w:hAnsi="Calibri" w:cs="Calibri"/>
        </w:rPr>
        <w:t>.  Thank you.</w:t>
      </w:r>
    </w:p>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103EFD73"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F354F6">
                  <w:rPr>
                    <w:rFonts w:asciiTheme="minorHAnsi" w:hAnsiTheme="minorHAnsi"/>
                    <w:color w:val="2E74B5" w:themeColor="accent1" w:themeShade="BF"/>
                    <w:sz w:val="28"/>
                    <w:szCs w:val="24"/>
                  </w:rPr>
                  <w:t>Southampton</w:t>
                </w:r>
                <w:proofErr w:type="spellEnd"/>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11542DCD"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6B5691">
              <w:rPr>
                <w:rFonts w:asciiTheme="minorHAnsi" w:hAnsiTheme="minorHAnsi"/>
                <w:color w:val="2E74B5" w:themeColor="accent1" w:themeShade="BF"/>
                <w:sz w:val="28"/>
                <w:szCs w:val="24"/>
              </w:rPr>
              <w:t xml:space="preserve"> </w:t>
            </w:r>
            <w:r w:rsidR="00A71DBF">
              <w:rPr>
                <w:rFonts w:asciiTheme="minorHAnsi" w:hAnsiTheme="minorHAnsi"/>
                <w:color w:val="2E74B5" w:themeColor="accent1" w:themeShade="BF"/>
                <w:sz w:val="28"/>
                <w:szCs w:val="24"/>
              </w:rPr>
              <w:t xml:space="preserve"> </w:t>
            </w:r>
            <w:r w:rsidR="00A505D7" w:rsidRPr="00A505D7">
              <w:rPr>
                <w:rFonts w:asciiTheme="minorHAnsi" w:hAnsiTheme="minorHAnsi"/>
                <w:b w:val="0"/>
                <w:bCs w:val="0"/>
                <w:color w:val="2E74B5" w:themeColor="accent1" w:themeShade="BF"/>
                <w:sz w:val="28"/>
                <w:szCs w:val="24"/>
              </w:rPr>
              <w:t>Ensuring patient satisfaction with digital patient portals</w:t>
            </w:r>
            <w:r w:rsidR="000278EB">
              <w:rPr>
                <w:rFonts w:asciiTheme="minorHAnsi" w:hAnsiTheme="minorHAnsi"/>
                <w:b w:val="0"/>
                <w:bCs w:val="0"/>
                <w:color w:val="2E74B5" w:themeColor="accent1" w:themeShade="BF"/>
                <w:sz w:val="28"/>
                <w:szCs w:val="24"/>
              </w:rPr>
              <w:t xml:space="preserve"> in primary care </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179C71C1" w:rsidR="00220D1C" w:rsidRPr="009048D1" w:rsidRDefault="00220D1C" w:rsidP="00220D1C">
            <w:pPr>
              <w:spacing w:after="120"/>
              <w:rPr>
                <w:rFonts w:asciiTheme="minorHAnsi" w:hAnsiTheme="minorHAnsi"/>
                <w:szCs w:val="24"/>
              </w:rPr>
            </w:pP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F283C7" w14:textId="77777777" w:rsidR="00ED5F6B" w:rsidRDefault="00ED5F6B" w:rsidP="00220D1C">
            <w:pPr>
              <w:spacing w:after="120"/>
              <w:rPr>
                <w:rFonts w:asciiTheme="minorHAnsi" w:hAnsiTheme="minorHAnsi"/>
                <w:sz w:val="22"/>
                <w:szCs w:val="22"/>
              </w:rPr>
            </w:pPr>
          </w:p>
          <w:p w14:paraId="1A3126EE" w14:textId="7155AA10" w:rsidR="00ED5F6B" w:rsidRPr="00ED5F6B" w:rsidRDefault="00357F77" w:rsidP="00220D1C">
            <w:pPr>
              <w:spacing w:after="120"/>
              <w:rPr>
                <w:rFonts w:asciiTheme="minorHAnsi" w:hAnsiTheme="minorHAnsi"/>
                <w:sz w:val="22"/>
                <w:szCs w:val="22"/>
              </w:rPr>
            </w:pPr>
            <w:r w:rsidRPr="00ED5F6B">
              <w:rPr>
                <w:rFonts w:asciiTheme="minorHAnsi" w:hAnsiTheme="minorHAnsi"/>
                <w:b w:val="0"/>
                <w:bCs w:val="0"/>
                <w:sz w:val="22"/>
                <w:szCs w:val="22"/>
              </w:rPr>
              <w:t xml:space="preserve">Prof </w:t>
            </w:r>
            <w:r w:rsidR="001E073E" w:rsidRPr="00ED5F6B">
              <w:rPr>
                <w:rFonts w:asciiTheme="minorHAnsi" w:hAnsiTheme="minorHAnsi"/>
                <w:b w:val="0"/>
                <w:bCs w:val="0"/>
                <w:sz w:val="22"/>
                <w:szCs w:val="22"/>
              </w:rPr>
              <w:t xml:space="preserve">Helen Atherton, University of Southampton </w:t>
            </w:r>
            <w:r w:rsidR="00ED5F6B">
              <w:rPr>
                <w:rFonts w:asciiTheme="minorHAnsi" w:hAnsiTheme="minorHAnsi"/>
                <w:b w:val="0"/>
                <w:bCs w:val="0"/>
                <w:sz w:val="22"/>
                <w:szCs w:val="22"/>
              </w:rPr>
              <w:t>(expertise in digital primary care, access to general practice, qualitative methods)</w:t>
            </w:r>
          </w:p>
          <w:p w14:paraId="5AED4EC0" w14:textId="73FA3973" w:rsidR="00220D1C" w:rsidRPr="00ED5F6B" w:rsidRDefault="00357F77" w:rsidP="00F17430">
            <w:pPr>
              <w:spacing w:after="120"/>
              <w:rPr>
                <w:rFonts w:asciiTheme="minorHAnsi" w:hAnsiTheme="minorHAnsi"/>
                <w:sz w:val="22"/>
                <w:szCs w:val="22"/>
              </w:rPr>
            </w:pPr>
            <w:r w:rsidRPr="00ED5F6B">
              <w:rPr>
                <w:rFonts w:asciiTheme="minorHAnsi" w:hAnsiTheme="minorHAnsi"/>
                <w:b w:val="0"/>
                <w:bCs w:val="0"/>
                <w:sz w:val="22"/>
                <w:szCs w:val="22"/>
              </w:rPr>
              <w:t xml:space="preserve">Prof </w:t>
            </w:r>
            <w:r w:rsidR="001E073E" w:rsidRPr="00ED5F6B">
              <w:rPr>
                <w:rFonts w:asciiTheme="minorHAnsi" w:hAnsiTheme="minorHAnsi"/>
                <w:b w:val="0"/>
                <w:bCs w:val="0"/>
                <w:sz w:val="22"/>
                <w:szCs w:val="22"/>
              </w:rPr>
              <w:t xml:space="preserve">Gary Abel, University of Exeter </w:t>
            </w:r>
            <w:r w:rsidR="00ED5F6B">
              <w:rPr>
                <w:rFonts w:asciiTheme="minorHAnsi" w:hAnsiTheme="minorHAnsi"/>
                <w:b w:val="0"/>
                <w:bCs w:val="0"/>
                <w:sz w:val="22"/>
                <w:szCs w:val="22"/>
              </w:rPr>
              <w:t>(</w:t>
            </w:r>
            <w:r w:rsidR="006F5C7F">
              <w:rPr>
                <w:rFonts w:asciiTheme="minorHAnsi" w:hAnsiTheme="minorHAnsi"/>
                <w:b w:val="0"/>
                <w:bCs w:val="0"/>
                <w:sz w:val="22"/>
                <w:szCs w:val="22"/>
              </w:rPr>
              <w:t>statistician</w:t>
            </w:r>
            <w:r w:rsidR="006F5C7F">
              <w:rPr>
                <w:rFonts w:asciiTheme="minorHAnsi" w:hAnsiTheme="minorHAnsi"/>
                <w:b w:val="0"/>
                <w:bCs w:val="0"/>
                <w:sz w:val="22"/>
                <w:szCs w:val="22"/>
              </w:rPr>
              <w:t xml:space="preserve"> and </w:t>
            </w:r>
            <w:r w:rsidR="00ED5F6B">
              <w:rPr>
                <w:rFonts w:asciiTheme="minorHAnsi" w:hAnsiTheme="minorHAnsi"/>
                <w:b w:val="0"/>
                <w:bCs w:val="0"/>
                <w:sz w:val="22"/>
                <w:szCs w:val="22"/>
              </w:rPr>
              <w:t>expertise in digital primary care, access to general practic</w:t>
            </w:r>
            <w:r w:rsidR="006F5C7F">
              <w:rPr>
                <w:rFonts w:asciiTheme="minorHAnsi" w:hAnsiTheme="minorHAnsi"/>
                <w:b w:val="0"/>
                <w:bCs w:val="0"/>
                <w:sz w:val="22"/>
                <w:szCs w:val="22"/>
              </w:rPr>
              <w:t xml:space="preserve">e) </w:t>
            </w:r>
          </w:p>
          <w:p w14:paraId="3C07E301" w14:textId="77777777" w:rsidR="00F17430" w:rsidRDefault="00F17430" w:rsidP="00F17430">
            <w:pPr>
              <w:rPr>
                <w:rFonts w:asciiTheme="minorHAnsi" w:hAnsiTheme="minorHAnsi" w:cstheme="minorHAnsi"/>
                <w:b w:val="0"/>
                <w:bCs w:val="0"/>
                <w:sz w:val="22"/>
                <w:szCs w:val="22"/>
              </w:rPr>
            </w:pPr>
          </w:p>
          <w:p w14:paraId="1C7B610C" w14:textId="39A6CF8E" w:rsidR="00F17430" w:rsidRPr="00ED5F6B" w:rsidRDefault="00F17430" w:rsidP="00ED5F6B">
            <w:pPr>
              <w:rPr>
                <w:rFonts w:asciiTheme="minorHAnsi" w:hAnsiTheme="minorHAnsi" w:cstheme="minorHAnsi"/>
                <w:b w:val="0"/>
                <w:sz w:val="22"/>
                <w:szCs w:val="22"/>
              </w:rPr>
            </w:pPr>
            <w:r>
              <w:rPr>
                <w:rFonts w:asciiTheme="minorHAnsi" w:hAnsiTheme="minorHAnsi" w:cstheme="minorHAnsi"/>
                <w:sz w:val="22"/>
                <w:szCs w:val="22"/>
              </w:rPr>
              <w:t xml:space="preserve">Note: </w:t>
            </w:r>
            <w:r>
              <w:rPr>
                <w:rFonts w:asciiTheme="minorHAnsi" w:hAnsiTheme="minorHAnsi" w:cstheme="minorHAnsi"/>
                <w:b w:val="0"/>
                <w:sz w:val="22"/>
                <w:szCs w:val="22"/>
              </w:rPr>
              <w:t>The rest of the team to be determined depending on needs/interests of the successful candidate.</w:t>
            </w:r>
            <w:r w:rsidR="00ED5F6B">
              <w:rPr>
                <w:rFonts w:asciiTheme="minorHAnsi" w:hAnsiTheme="minorHAnsi" w:cstheme="minorHAnsi"/>
                <w:b w:val="0"/>
                <w:sz w:val="22"/>
                <w:szCs w:val="22"/>
              </w:rPr>
              <w:t xml:space="preserve"> </w:t>
            </w:r>
            <w:r w:rsidR="00ED5F6B">
              <w:rPr>
                <w:rFonts w:asciiTheme="minorHAnsi" w:hAnsiTheme="minorHAnsi" w:cstheme="minorHAnsi"/>
                <w:b w:val="0"/>
                <w:sz w:val="22"/>
                <w:szCs w:val="22"/>
              </w:rPr>
              <w:t xml:space="preserve">Clinical </w:t>
            </w:r>
            <w:r w:rsidR="00ED5F6B">
              <w:rPr>
                <w:rFonts w:asciiTheme="minorHAnsi" w:hAnsiTheme="minorHAnsi" w:cstheme="minorHAnsi"/>
                <w:b w:val="0"/>
                <w:sz w:val="22"/>
                <w:szCs w:val="22"/>
              </w:rPr>
              <w:t xml:space="preserve">academic supervision will be added </w:t>
            </w:r>
            <w:r w:rsidR="00ED5F6B">
              <w:rPr>
                <w:rFonts w:asciiTheme="minorHAnsi" w:hAnsiTheme="minorHAnsi" w:cstheme="minorHAnsi"/>
                <w:b w:val="0"/>
                <w:sz w:val="22"/>
                <w:szCs w:val="22"/>
              </w:rPr>
              <w:t xml:space="preserve">once the candidate is </w:t>
            </w:r>
            <w:r w:rsidR="00ED5F6B">
              <w:rPr>
                <w:rFonts w:asciiTheme="minorHAnsi" w:hAnsiTheme="minorHAnsi" w:cstheme="minorHAnsi"/>
                <w:b w:val="0"/>
                <w:sz w:val="22"/>
                <w:szCs w:val="22"/>
              </w:rPr>
              <w:t>appointed</w:t>
            </w:r>
            <w:r w:rsidR="00ED5F6B">
              <w:rPr>
                <w:rFonts w:asciiTheme="minorHAnsi" w:hAnsiTheme="minorHAnsi" w:cstheme="minorHAnsi"/>
                <w:bCs w:val="0"/>
                <w:sz w:val="22"/>
                <w:szCs w:val="22"/>
              </w:rPr>
              <w:t>,</w:t>
            </w:r>
            <w:r w:rsidR="00ED5F6B">
              <w:rPr>
                <w:rFonts w:asciiTheme="minorHAnsi" w:hAnsiTheme="minorHAnsi" w:cstheme="minorHAnsi"/>
                <w:b w:val="0"/>
                <w:sz w:val="22"/>
                <w:szCs w:val="22"/>
              </w:rPr>
              <w:t xml:space="preserve"> and we determine the most appropriate person</w:t>
            </w:r>
            <w:r w:rsidR="00ED5F6B">
              <w:rPr>
                <w:rFonts w:asciiTheme="minorHAnsi" w:hAnsiTheme="minorHAnsi" w:cstheme="minorHAnsi"/>
                <w:b w:val="0"/>
                <w:sz w:val="22"/>
                <w:szCs w:val="22"/>
              </w:rPr>
              <w:t xml:space="preserve"> depending on the project. </w:t>
            </w:r>
          </w:p>
          <w:p w14:paraId="4976C3BE" w14:textId="74256DAC" w:rsidR="00220D1C" w:rsidRPr="00B6610D" w:rsidRDefault="00220D1C" w:rsidP="00220D1C">
            <w:pPr>
              <w:pStyle w:val="ListParagraph"/>
              <w:ind w:left="306"/>
              <w:rPr>
                <w:rFonts w:asciiTheme="minorHAnsi" w:hAnsiTheme="minorHAnsi"/>
                <w:b w:val="0"/>
                <w:bCs w:val="0"/>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0BCF822" w14:textId="75C87A20" w:rsidR="00220D1C" w:rsidRDefault="008F2B01" w:rsidP="00220D1C">
            <w:pPr>
              <w:rPr>
                <w:rFonts w:asciiTheme="minorHAnsi" w:hAnsiTheme="minorHAnsi" w:cstheme="minorHAnsi"/>
                <w:sz w:val="22"/>
                <w:szCs w:val="22"/>
              </w:rPr>
            </w:pPr>
            <w:r w:rsidRPr="00AC1271">
              <w:rPr>
                <w:rFonts w:asciiTheme="minorHAnsi" w:hAnsiTheme="minorHAnsi" w:cstheme="minorHAnsi"/>
                <w:b w:val="0"/>
                <w:bCs w:val="0"/>
                <w:sz w:val="22"/>
                <w:szCs w:val="22"/>
              </w:rPr>
              <w:t xml:space="preserve">The project includes access to senior-level researchers across </w:t>
            </w:r>
            <w:r>
              <w:rPr>
                <w:rFonts w:asciiTheme="minorHAnsi" w:hAnsiTheme="minorHAnsi" w:cstheme="minorHAnsi"/>
                <w:b w:val="0"/>
                <w:bCs w:val="0"/>
                <w:sz w:val="22"/>
                <w:szCs w:val="22"/>
              </w:rPr>
              <w:t>two</w:t>
            </w:r>
            <w:r w:rsidRPr="00AC1271">
              <w:rPr>
                <w:rFonts w:asciiTheme="minorHAnsi" w:hAnsiTheme="minorHAnsi" w:cstheme="minorHAnsi"/>
                <w:b w:val="0"/>
                <w:bCs w:val="0"/>
                <w:sz w:val="22"/>
                <w:szCs w:val="22"/>
              </w:rPr>
              <w:t xml:space="preserve"> SPCR departments (Southampton</w:t>
            </w:r>
            <w:r>
              <w:rPr>
                <w:rFonts w:asciiTheme="minorHAnsi" w:hAnsiTheme="minorHAnsi" w:cstheme="minorHAnsi"/>
                <w:b w:val="0"/>
                <w:bCs w:val="0"/>
                <w:sz w:val="22"/>
                <w:szCs w:val="22"/>
              </w:rPr>
              <w:t>, Exeter</w:t>
            </w:r>
            <w:r w:rsidRPr="00AC1271">
              <w:rPr>
                <w:rFonts w:asciiTheme="minorHAnsi" w:hAnsiTheme="minorHAnsi" w:cstheme="minorHAnsi"/>
                <w:b w:val="0"/>
                <w:bCs w:val="0"/>
                <w:sz w:val="22"/>
                <w:szCs w:val="22"/>
              </w:rPr>
              <w:t xml:space="preserve">). </w:t>
            </w:r>
            <w:r w:rsidRPr="00905C56">
              <w:rPr>
                <w:rFonts w:asciiTheme="minorHAnsi" w:hAnsiTheme="minorHAnsi" w:cstheme="minorHAnsi"/>
                <w:b w:val="0"/>
                <w:bCs w:val="0"/>
                <w:sz w:val="22"/>
                <w:szCs w:val="22"/>
              </w:rPr>
              <w:t>T</w:t>
            </w:r>
            <w:r w:rsidRPr="00AC1271">
              <w:rPr>
                <w:rFonts w:asciiTheme="minorHAnsi" w:hAnsiTheme="minorHAnsi" w:cstheme="minorHAnsi"/>
                <w:b w:val="0"/>
                <w:bCs w:val="0"/>
                <w:sz w:val="22"/>
                <w:szCs w:val="22"/>
              </w:rPr>
              <w:t xml:space="preserve">he candidate will have access to leading experts in </w:t>
            </w:r>
            <w:r>
              <w:rPr>
                <w:rFonts w:asciiTheme="minorHAnsi" w:hAnsiTheme="minorHAnsi" w:cstheme="minorHAnsi"/>
                <w:b w:val="0"/>
                <w:bCs w:val="0"/>
                <w:sz w:val="22"/>
                <w:szCs w:val="22"/>
              </w:rPr>
              <w:t xml:space="preserve">digital primary care, patient </w:t>
            </w:r>
            <w:r w:rsidR="009E71DF">
              <w:rPr>
                <w:rFonts w:asciiTheme="minorHAnsi" w:hAnsiTheme="minorHAnsi" w:cstheme="minorHAnsi"/>
                <w:b w:val="0"/>
                <w:bCs w:val="0"/>
                <w:sz w:val="22"/>
                <w:szCs w:val="22"/>
              </w:rPr>
              <w:t>experience</w:t>
            </w:r>
            <w:r w:rsidR="009E71DF">
              <w:rPr>
                <w:rFonts w:asciiTheme="minorHAnsi" w:hAnsiTheme="minorHAnsi" w:cstheme="minorHAnsi"/>
                <w:sz w:val="22"/>
                <w:szCs w:val="22"/>
              </w:rPr>
              <w:t>,</w:t>
            </w:r>
            <w:r w:rsidR="00A743C9">
              <w:rPr>
                <w:rFonts w:asciiTheme="minorHAnsi" w:hAnsiTheme="minorHAnsi" w:cstheme="minorHAnsi"/>
                <w:b w:val="0"/>
                <w:bCs w:val="0"/>
                <w:sz w:val="22"/>
                <w:szCs w:val="22"/>
              </w:rPr>
              <w:t xml:space="preserve"> and access to primary care. </w:t>
            </w:r>
          </w:p>
          <w:p w14:paraId="7F6DCF55" w14:textId="77777777" w:rsidR="00067923" w:rsidRDefault="00067923" w:rsidP="00220D1C">
            <w:pPr>
              <w:rPr>
                <w:rFonts w:asciiTheme="minorHAnsi" w:hAnsiTheme="minorHAnsi" w:cstheme="minorHAnsi"/>
                <w:sz w:val="22"/>
                <w:szCs w:val="22"/>
              </w:rPr>
            </w:pPr>
          </w:p>
          <w:p w14:paraId="574852F1" w14:textId="5DC1C441" w:rsidR="00067923" w:rsidRPr="00A743C9" w:rsidRDefault="00067923" w:rsidP="00220D1C">
            <w:p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Prof Atherton currently works with colleagues in Norway and Denmark, </w:t>
            </w:r>
            <w:r w:rsidR="009E71DF">
              <w:rPr>
                <w:rFonts w:asciiTheme="minorHAnsi" w:hAnsiTheme="minorHAnsi" w:cstheme="minorHAnsi"/>
                <w:b w:val="0"/>
                <w:bCs w:val="0"/>
                <w:sz w:val="22"/>
                <w:szCs w:val="22"/>
              </w:rPr>
              <w:t xml:space="preserve">and has links to the Netherlands, </w:t>
            </w:r>
            <w:r w:rsidR="00053AA1">
              <w:rPr>
                <w:rFonts w:asciiTheme="minorHAnsi" w:hAnsiTheme="minorHAnsi" w:cstheme="minorHAnsi"/>
                <w:b w:val="0"/>
                <w:bCs w:val="0"/>
                <w:sz w:val="22"/>
                <w:szCs w:val="22"/>
              </w:rPr>
              <w:t>Germany</w:t>
            </w:r>
            <w:r w:rsidR="00053AA1">
              <w:rPr>
                <w:rFonts w:asciiTheme="minorHAnsi" w:hAnsiTheme="minorHAnsi" w:cstheme="minorHAnsi"/>
                <w:sz w:val="22"/>
                <w:szCs w:val="22"/>
              </w:rPr>
              <w:t>,</w:t>
            </w:r>
            <w:r w:rsidR="009E71DF">
              <w:rPr>
                <w:rFonts w:asciiTheme="minorHAnsi" w:hAnsiTheme="minorHAnsi" w:cstheme="minorHAnsi"/>
                <w:b w:val="0"/>
                <w:bCs w:val="0"/>
                <w:sz w:val="22"/>
                <w:szCs w:val="22"/>
              </w:rPr>
              <w:t xml:space="preserve"> and Sweden. These connections will be available to the student with the potential for collaboration. </w:t>
            </w: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E58EDA0" w14:textId="5CBCE018" w:rsidR="00A95CEF" w:rsidRPr="009E71DF" w:rsidRDefault="00A95CEF" w:rsidP="00DD4BC9">
            <w:pPr>
              <w:spacing w:after="120"/>
              <w:jc w:val="both"/>
              <w:rPr>
                <w:rFonts w:asciiTheme="minorHAnsi" w:hAnsiTheme="minorHAnsi"/>
                <w:b w:val="0"/>
                <w:sz w:val="22"/>
                <w:szCs w:val="22"/>
              </w:rPr>
            </w:pPr>
            <w:r w:rsidRPr="009E71DF">
              <w:rPr>
                <w:rFonts w:asciiTheme="minorHAnsi" w:hAnsiTheme="minorHAnsi"/>
                <w:b w:val="0"/>
                <w:sz w:val="22"/>
                <w:szCs w:val="22"/>
              </w:rPr>
              <w:t xml:space="preserve">Digital patient portals have been in use for many years but uptake of these in UK primary care is low. The NHS App has seen an increase in registrations but not in levels of use. Patient satisfaction with this approach to healthcare is known to influence usage, but we do not understand </w:t>
            </w:r>
            <w:r w:rsidR="007E2566" w:rsidRPr="009E71DF">
              <w:rPr>
                <w:rFonts w:asciiTheme="minorHAnsi" w:hAnsiTheme="minorHAnsi"/>
                <w:b w:val="0"/>
                <w:sz w:val="22"/>
                <w:szCs w:val="22"/>
              </w:rPr>
              <w:t xml:space="preserve">how much this currently impacts on the use of the NHS App in the UK. </w:t>
            </w:r>
          </w:p>
          <w:p w14:paraId="4A675B26" w14:textId="77777777" w:rsidR="00220D1C" w:rsidRPr="009E71DF" w:rsidRDefault="00303D7E" w:rsidP="00A743C9">
            <w:pPr>
              <w:spacing w:after="120"/>
              <w:jc w:val="both"/>
              <w:rPr>
                <w:rFonts w:asciiTheme="minorHAnsi" w:hAnsiTheme="minorHAnsi"/>
                <w:bCs w:val="0"/>
                <w:sz w:val="22"/>
                <w:szCs w:val="22"/>
              </w:rPr>
            </w:pPr>
            <w:r w:rsidRPr="009E71DF">
              <w:rPr>
                <w:rFonts w:asciiTheme="minorHAnsi" w:hAnsiTheme="minorHAnsi"/>
                <w:b w:val="0"/>
                <w:sz w:val="22"/>
                <w:szCs w:val="22"/>
              </w:rPr>
              <w:t xml:space="preserve">This project will involve using </w:t>
            </w:r>
            <w:r w:rsidR="00AD6B98" w:rsidRPr="009E71DF">
              <w:rPr>
                <w:rFonts w:asciiTheme="minorHAnsi" w:hAnsiTheme="minorHAnsi"/>
                <w:b w:val="0"/>
                <w:sz w:val="22"/>
                <w:szCs w:val="22"/>
              </w:rPr>
              <w:t xml:space="preserve">routinely collected data, and secondary analysis of survey data, along with primary data collection using qualitative methods, to explore how we can ensure patient satisfaction with </w:t>
            </w:r>
            <w:r w:rsidR="000278EB" w:rsidRPr="009E71DF">
              <w:rPr>
                <w:rFonts w:asciiTheme="minorHAnsi" w:hAnsiTheme="minorHAnsi"/>
                <w:b w:val="0"/>
                <w:sz w:val="22"/>
                <w:szCs w:val="22"/>
              </w:rPr>
              <w:t xml:space="preserve">digital patient portals in primary care. </w:t>
            </w:r>
          </w:p>
          <w:p w14:paraId="4E8397B4" w14:textId="71071CAB" w:rsidR="00A743C9" w:rsidRPr="00A37F71" w:rsidRDefault="00B0346D" w:rsidP="00A743C9">
            <w:pPr>
              <w:spacing w:after="120"/>
              <w:jc w:val="both"/>
              <w:rPr>
                <w:rFonts w:asciiTheme="minorHAnsi" w:hAnsiTheme="minorHAnsi"/>
                <w:b w:val="0"/>
                <w:bCs w:val="0"/>
                <w:sz w:val="22"/>
                <w:szCs w:val="22"/>
              </w:rPr>
            </w:pPr>
            <w:r w:rsidRPr="009E71DF">
              <w:rPr>
                <w:rFonts w:asciiTheme="minorHAnsi" w:hAnsiTheme="minorHAnsi"/>
                <w:b w:val="0"/>
                <w:bCs w:val="0"/>
                <w:sz w:val="22"/>
                <w:szCs w:val="22"/>
              </w:rPr>
              <w:t xml:space="preserve">There is flexibility about the </w:t>
            </w:r>
            <w:r w:rsidR="00067923" w:rsidRPr="009E71DF">
              <w:rPr>
                <w:rFonts w:asciiTheme="minorHAnsi" w:hAnsiTheme="minorHAnsi"/>
                <w:b w:val="0"/>
                <w:bCs w:val="0"/>
                <w:sz w:val="22"/>
                <w:szCs w:val="22"/>
              </w:rPr>
              <w:t>research question and methodologies used, which reflects the wealth of unanswered questions in this field.</w:t>
            </w: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D451632" w14:textId="77777777" w:rsidR="002F31FE" w:rsidRDefault="00220D1C" w:rsidP="00220D1C">
            <w:pPr>
              <w:spacing w:after="120"/>
              <w:jc w:val="both"/>
              <w:rPr>
                <w:rFonts w:asciiTheme="minorHAnsi" w:hAnsiTheme="minorHAnsi"/>
                <w:b w:val="0"/>
                <w:bCs w:val="0"/>
                <w:color w:val="FF0000"/>
                <w:szCs w:val="24"/>
              </w:rPr>
            </w:pPr>
            <w:r w:rsidRPr="00220D1C">
              <w:rPr>
                <w:rFonts w:asciiTheme="minorHAnsi" w:hAnsiTheme="minorHAnsi"/>
                <w:color w:val="FF0000"/>
                <w:szCs w:val="24"/>
              </w:rPr>
              <w:t xml:space="preserve">See FAQs </w:t>
            </w:r>
          </w:p>
          <w:p w14:paraId="7949697E" w14:textId="3E715A59" w:rsidR="00220D1C" w:rsidRPr="00220D1C" w:rsidRDefault="00220D1C" w:rsidP="00220D1C">
            <w:pPr>
              <w:spacing w:after="120"/>
              <w:jc w:val="both"/>
              <w:rPr>
                <w:rFonts w:asciiTheme="minorHAnsi" w:hAnsiTheme="minorHAnsi"/>
                <w:szCs w:val="24"/>
              </w:rPr>
            </w:pP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295175" w14:textId="7A82A297" w:rsidR="005C2466" w:rsidRPr="008873EC" w:rsidRDefault="002B0282" w:rsidP="00B32C43">
            <w:pPr>
              <w:pStyle w:val="BodyText2"/>
              <w:tabs>
                <w:tab w:val="clear" w:pos="720"/>
              </w:tabs>
              <w:jc w:val="both"/>
              <w:rPr>
                <w:rFonts w:asciiTheme="minorHAnsi" w:hAnsiTheme="minorHAnsi" w:cs="Arial"/>
                <w:i/>
                <w:szCs w:val="22"/>
              </w:rPr>
            </w:pPr>
            <w:r w:rsidRPr="008873EC">
              <w:rPr>
                <w:rFonts w:asciiTheme="minorHAnsi" w:hAnsiTheme="minorHAnsi" w:cs="Arial"/>
                <w:i/>
                <w:szCs w:val="22"/>
              </w:rPr>
              <w:t>Formal training:</w:t>
            </w:r>
          </w:p>
          <w:p w14:paraId="428D2F20" w14:textId="11CC36EE" w:rsidR="005C2466" w:rsidRPr="008873EC" w:rsidRDefault="005C2466" w:rsidP="008873EC">
            <w:pPr>
              <w:pStyle w:val="BodyText2"/>
              <w:tabs>
                <w:tab w:val="clear" w:pos="720"/>
              </w:tabs>
              <w:jc w:val="both"/>
              <w:rPr>
                <w:rFonts w:asciiTheme="minorHAnsi" w:hAnsiTheme="minorHAnsi" w:cs="Arial"/>
                <w:bCs w:val="0"/>
                <w:szCs w:val="22"/>
              </w:rPr>
            </w:pPr>
            <w:r w:rsidRPr="008873EC">
              <w:rPr>
                <w:rFonts w:asciiTheme="minorHAnsi" w:hAnsiTheme="minorHAnsi" w:cs="Arial"/>
                <w:szCs w:val="22"/>
              </w:rPr>
              <w:t>The training plan will be informed by an analysis of the academic needs of the PhD candidate carried out in the first month. Training will be directed towards the needs of the PhD project and helping the candidate develop as an independent researcher.</w:t>
            </w:r>
            <w:r w:rsidRPr="008873EC">
              <w:rPr>
                <w:rFonts w:asciiTheme="minorHAnsi" w:hAnsiTheme="minorHAnsi" w:cs="Arial"/>
                <w:szCs w:val="22"/>
              </w:rPr>
              <w:t xml:space="preserve"> It</w:t>
            </w:r>
            <w:r w:rsidRPr="008873EC">
              <w:rPr>
                <w:rFonts w:asciiTheme="minorHAnsi" w:hAnsiTheme="minorHAnsi" w:cs="Arial"/>
                <w:szCs w:val="22"/>
              </w:rPr>
              <w:t xml:space="preserve"> </w:t>
            </w:r>
            <w:r w:rsidR="00A37F71" w:rsidRPr="008873EC">
              <w:rPr>
                <w:rFonts w:asciiTheme="minorHAnsi" w:hAnsiTheme="minorHAnsi" w:cs="Arial"/>
                <w:szCs w:val="22"/>
              </w:rPr>
              <w:t>will include</w:t>
            </w:r>
            <w:r w:rsidRPr="008873EC">
              <w:rPr>
                <w:rFonts w:asciiTheme="minorHAnsi" w:hAnsiTheme="minorHAnsi" w:cs="Arial"/>
                <w:szCs w:val="22"/>
              </w:rPr>
              <w:t xml:space="preserve"> training in quantitative and qualitative methods via relevant courses. </w:t>
            </w:r>
          </w:p>
          <w:p w14:paraId="345B5E8A" w14:textId="77777777" w:rsidR="008873EC" w:rsidRPr="008873EC" w:rsidRDefault="008873EC" w:rsidP="008873EC">
            <w:pPr>
              <w:pStyle w:val="BodyText2"/>
              <w:tabs>
                <w:tab w:val="clear" w:pos="720"/>
              </w:tabs>
              <w:jc w:val="both"/>
              <w:rPr>
                <w:rFonts w:asciiTheme="minorHAnsi" w:hAnsiTheme="minorHAnsi" w:cs="Arial"/>
                <w:b w:val="0"/>
                <w:bCs/>
                <w:szCs w:val="22"/>
              </w:rPr>
            </w:pPr>
          </w:p>
          <w:p w14:paraId="411E72CB" w14:textId="49594993" w:rsidR="005C2466" w:rsidRPr="008873EC" w:rsidRDefault="005C2466" w:rsidP="005C2466">
            <w:pPr>
              <w:pStyle w:val="BodyText2"/>
              <w:spacing w:after="120"/>
              <w:rPr>
                <w:rFonts w:asciiTheme="minorHAnsi" w:hAnsiTheme="minorHAnsi" w:cs="Arial"/>
                <w:szCs w:val="22"/>
              </w:rPr>
            </w:pPr>
            <w:r w:rsidRPr="008873EC">
              <w:rPr>
                <w:rFonts w:asciiTheme="minorHAnsi" w:hAnsiTheme="minorHAnsi" w:cs="Arial"/>
                <w:szCs w:val="22"/>
              </w:rPr>
              <w:t>The formal taught postgraduate research training programme at the University of Southampton includes epidemiology, statistics, research governance and study design. In addition, transferable skills courses are offered including Good Clinical Practice, time management, leadership, grant writing, and presentation skills. The Fellow will also be able to access masterclasses on systematic reviews, research governance, ethics, patient and public involvement and engagement, developed by leaders in the SPCR.</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9569A1B" w14:textId="24DBCEE9" w:rsidR="00EA7C68" w:rsidRPr="002F135A" w:rsidRDefault="00EA7C68" w:rsidP="00B32C43">
            <w:pPr>
              <w:pStyle w:val="BodyText2"/>
              <w:tabs>
                <w:tab w:val="clear" w:pos="720"/>
              </w:tabs>
              <w:jc w:val="both"/>
              <w:rPr>
                <w:rFonts w:asciiTheme="minorHAnsi" w:hAnsiTheme="minorHAnsi" w:cs="Arial"/>
                <w:sz w:val="24"/>
                <w:szCs w:val="24"/>
              </w:rPr>
            </w:pPr>
            <w:r w:rsidRPr="00323521">
              <w:rPr>
                <w:rFonts w:asciiTheme="minorHAnsi" w:hAnsiTheme="minorHAnsi" w:cs="Arial"/>
                <w:i/>
                <w:sz w:val="24"/>
                <w:szCs w:val="24"/>
              </w:rPr>
              <w:lastRenderedPageBreak/>
              <w:t>Informal training:</w:t>
            </w:r>
            <w:r w:rsidRPr="00323521">
              <w:rPr>
                <w:rFonts w:asciiTheme="minorHAnsi" w:hAnsiTheme="minorHAnsi" w:cs="Arial"/>
                <w:sz w:val="24"/>
                <w:szCs w:val="24"/>
              </w:rPr>
              <w:t xml:space="preserve"> </w:t>
            </w:r>
          </w:p>
          <w:p w14:paraId="51C9C853" w14:textId="77777777" w:rsidR="009A68DF" w:rsidRDefault="009A68DF" w:rsidP="00B32C43">
            <w:pPr>
              <w:pStyle w:val="BodyText2"/>
              <w:tabs>
                <w:tab w:val="clear" w:pos="720"/>
              </w:tabs>
              <w:jc w:val="both"/>
              <w:rPr>
                <w:rFonts w:asciiTheme="minorHAnsi" w:hAnsiTheme="minorHAnsi" w:cstheme="minorHAnsi"/>
                <w:b/>
                <w:bCs w:val="0"/>
                <w:szCs w:val="22"/>
              </w:rPr>
            </w:pPr>
            <w:r w:rsidRPr="00AC1271">
              <w:rPr>
                <w:rFonts w:asciiTheme="minorHAnsi" w:hAnsiTheme="minorHAnsi" w:cstheme="minorHAnsi"/>
                <w:szCs w:val="22"/>
              </w:rPr>
              <w:t>The student will also be offered mentorship from a senior primary care academic</w:t>
            </w:r>
            <w:r>
              <w:rPr>
                <w:rFonts w:asciiTheme="minorHAnsi" w:hAnsiTheme="minorHAnsi" w:cstheme="minorHAnsi"/>
                <w:szCs w:val="22"/>
              </w:rPr>
              <w:t xml:space="preserve"> (chosen depending on the candidate’s interest/needs)</w:t>
            </w:r>
            <w:r w:rsidRPr="00AC1271">
              <w:rPr>
                <w:rFonts w:asciiTheme="minorHAnsi" w:hAnsiTheme="minorHAnsi" w:cstheme="minorHAnsi"/>
                <w:szCs w:val="22"/>
              </w:rPr>
              <w:t xml:space="preserve">. Mentors receive formal training, developed by the Society for Academic Primary Care, to ensure independence and appropriate support. The Fellow will also have access to informal mentoring from senior members of the collaboration at an annual training meeting, and to participate in doctoral exchange programmes.  </w:t>
            </w:r>
          </w:p>
          <w:p w14:paraId="1C2BF080" w14:textId="77777777" w:rsidR="002F135A" w:rsidRDefault="002F135A" w:rsidP="00B32C43">
            <w:pPr>
              <w:pStyle w:val="BodyText2"/>
              <w:tabs>
                <w:tab w:val="clear" w:pos="720"/>
              </w:tabs>
              <w:jc w:val="both"/>
              <w:rPr>
                <w:rFonts w:asciiTheme="minorHAnsi" w:hAnsiTheme="minorHAnsi" w:cs="Arial"/>
                <w:b/>
                <w:bCs w:val="0"/>
                <w:iCs/>
                <w:szCs w:val="24"/>
              </w:rPr>
            </w:pPr>
          </w:p>
          <w:p w14:paraId="1A7365FA" w14:textId="57C55CD3" w:rsidR="002F135A" w:rsidRPr="00915498" w:rsidRDefault="002F135A" w:rsidP="00B32C43">
            <w:pPr>
              <w:pStyle w:val="BodyText2"/>
              <w:tabs>
                <w:tab w:val="clear" w:pos="720"/>
              </w:tabs>
              <w:jc w:val="both"/>
              <w:rPr>
                <w:rFonts w:asciiTheme="minorHAnsi" w:hAnsiTheme="minorHAnsi" w:cs="Arial"/>
                <w:iCs/>
                <w:sz w:val="24"/>
                <w:szCs w:val="24"/>
              </w:rPr>
            </w:pPr>
            <w:r>
              <w:rPr>
                <w:rFonts w:asciiTheme="minorHAnsi" w:hAnsiTheme="minorHAnsi" w:cs="Arial"/>
                <w:iCs/>
                <w:szCs w:val="24"/>
              </w:rPr>
              <w:t xml:space="preserve">The candidate will be able to join </w:t>
            </w:r>
            <w:r w:rsidR="00A37F71">
              <w:rPr>
                <w:rFonts w:asciiTheme="minorHAnsi" w:hAnsiTheme="minorHAnsi" w:cs="Arial"/>
                <w:iCs/>
                <w:szCs w:val="24"/>
              </w:rPr>
              <w:t xml:space="preserve">meetings aimed at ECRs both in Southampton and at the University of Exeter. </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8977F4E" w14:textId="27448194" w:rsidR="00EA7C68" w:rsidRPr="00053AA1" w:rsidRDefault="00EA7C68" w:rsidP="0064313B">
            <w:pPr>
              <w:pStyle w:val="BodyText2"/>
              <w:tabs>
                <w:tab w:val="clear" w:pos="720"/>
              </w:tabs>
              <w:spacing w:after="120"/>
              <w:jc w:val="both"/>
              <w:rPr>
                <w:rFonts w:asciiTheme="minorHAnsi" w:hAnsiTheme="minorHAnsi" w:cs="Arial"/>
                <w:iCs/>
                <w:sz w:val="24"/>
                <w:szCs w:val="24"/>
              </w:rPr>
            </w:pPr>
            <w:r w:rsidRPr="00053AA1">
              <w:rPr>
                <w:rFonts w:asciiTheme="minorHAnsi" w:hAnsiTheme="minorHAnsi" w:cs="Arial"/>
                <w:iCs/>
                <w:szCs w:val="22"/>
              </w:rPr>
              <w:t xml:space="preserve">PPIE: </w:t>
            </w:r>
            <w:r w:rsidR="00757842" w:rsidRPr="00053AA1">
              <w:rPr>
                <w:rFonts w:asciiTheme="minorHAnsi" w:hAnsiTheme="minorHAnsi" w:cs="Arial"/>
                <w:iCs/>
                <w:szCs w:val="22"/>
              </w:rPr>
              <w:t xml:space="preserve">We will work with patient and public partners at all stages to ensure that this research is addressing the needs of </w:t>
            </w:r>
            <w:r w:rsidR="00757842" w:rsidRPr="00053AA1">
              <w:rPr>
                <w:rFonts w:asciiTheme="minorHAnsi" w:hAnsiTheme="minorHAnsi" w:cs="Arial"/>
                <w:iCs/>
                <w:szCs w:val="22"/>
              </w:rPr>
              <w:t>patients</w:t>
            </w:r>
            <w:r w:rsidR="00757842" w:rsidRPr="00053AA1">
              <w:rPr>
                <w:rFonts w:asciiTheme="minorHAnsi" w:hAnsiTheme="minorHAnsi" w:cs="Arial"/>
                <w:iCs/>
                <w:szCs w:val="22"/>
              </w:rPr>
              <w:t xml:space="preserve"> and the public and is feasible and acceptable. The Fellow will have access to established PPIE advisory groups and have support from PPIE officer Kate Henaghan-Sykes, as well as the supervisory team, in planning and carrying out involvement and engagement activities.</w:t>
            </w: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even" r:id="rId11"/>
      <w:headerReference w:type="default" r:id="rId12"/>
      <w:footerReference w:type="even" r:id="rId13"/>
      <w:footerReference w:type="default" r:id="rId14"/>
      <w:headerReference w:type="first" r:id="rId15"/>
      <w:footerReference w:type="first" r:id="rId16"/>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083F9" w14:textId="77777777" w:rsidR="00B307D0" w:rsidRDefault="00B307D0" w:rsidP="008A5DEB">
      <w:pPr>
        <w:spacing w:after="0" w:line="240" w:lineRule="auto"/>
      </w:pPr>
      <w:r>
        <w:separator/>
      </w:r>
    </w:p>
  </w:endnote>
  <w:endnote w:type="continuationSeparator" w:id="0">
    <w:p w14:paraId="2016FD47" w14:textId="77777777" w:rsidR="00B307D0" w:rsidRDefault="00B307D0"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37B8" w14:textId="77777777" w:rsidR="00DB448A" w:rsidRDefault="00DB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FC5B" w14:textId="77777777" w:rsidR="00DB448A" w:rsidRDefault="00DB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5FE41" w14:textId="77777777" w:rsidR="00B307D0" w:rsidRDefault="00B307D0" w:rsidP="008A5DEB">
      <w:pPr>
        <w:spacing w:after="0" w:line="240" w:lineRule="auto"/>
      </w:pPr>
      <w:r>
        <w:separator/>
      </w:r>
    </w:p>
  </w:footnote>
  <w:footnote w:type="continuationSeparator" w:id="0">
    <w:p w14:paraId="6FB58525" w14:textId="77777777" w:rsidR="00B307D0" w:rsidRDefault="00B307D0"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F1DA" w14:textId="77777777" w:rsidR="00DB448A" w:rsidRDefault="00DB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72AFD4FD" w:rsidR="00FF6AEA" w:rsidRPr="00FF6AEA" w:rsidRDefault="00FF6AEA">
    <w:pPr>
      <w:pStyle w:val="Header"/>
      <w:rPr>
        <w:rFonts w:ascii="Calibri" w:hAnsi="Calibri" w:cs="Calibri"/>
      </w:rPr>
    </w:pPr>
    <w:r w:rsidRPr="00FF6AEA">
      <w:rPr>
        <w:rFonts w:ascii="Calibri" w:hAnsi="Calibri" w:cs="Calibri"/>
      </w:rPr>
      <w:t>October 202</w:t>
    </w:r>
    <w:r w:rsidR="00DB448A">
      <w:rPr>
        <w:rFonts w:ascii="Calibri" w:hAnsi="Calibri" w:cs="Calibri"/>
      </w:rPr>
      <w:t>5</w:t>
    </w:r>
    <w:r w:rsidRPr="00FF6AEA">
      <w:rPr>
        <w:rFonts w:ascii="Calibri" w:hAnsi="Calibri" w:cs="Calibri"/>
      </w:rPr>
      <w:t xml:space="preserve"> intake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87C8" w14:textId="77777777" w:rsidR="00DB448A" w:rsidRDefault="00DB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3"/>
  </w:num>
  <w:num w:numId="2" w16cid:durableId="1742412157">
    <w:abstractNumId w:val="2"/>
  </w:num>
  <w:num w:numId="3" w16cid:durableId="840050803">
    <w:abstractNumId w:val="4"/>
  </w:num>
  <w:num w:numId="4" w16cid:durableId="1345475351">
    <w:abstractNumId w:val="1"/>
  </w:num>
  <w:num w:numId="5" w16cid:durableId="10951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278EB"/>
    <w:rsid w:val="00053AA1"/>
    <w:rsid w:val="00067923"/>
    <w:rsid w:val="00071DC2"/>
    <w:rsid w:val="0009232A"/>
    <w:rsid w:val="0009688E"/>
    <w:rsid w:val="000B7F1F"/>
    <w:rsid w:val="000D55BF"/>
    <w:rsid w:val="000D55F7"/>
    <w:rsid w:val="00124198"/>
    <w:rsid w:val="00140508"/>
    <w:rsid w:val="00180A1A"/>
    <w:rsid w:val="001866E9"/>
    <w:rsid w:val="001D693B"/>
    <w:rsid w:val="001E073E"/>
    <w:rsid w:val="001E0940"/>
    <w:rsid w:val="00220D1C"/>
    <w:rsid w:val="002304B1"/>
    <w:rsid w:val="00244693"/>
    <w:rsid w:val="00274ACB"/>
    <w:rsid w:val="002A1B47"/>
    <w:rsid w:val="002B0282"/>
    <w:rsid w:val="002E517D"/>
    <w:rsid w:val="002F135A"/>
    <w:rsid w:val="002F31FE"/>
    <w:rsid w:val="00303D7E"/>
    <w:rsid w:val="00323521"/>
    <w:rsid w:val="00336555"/>
    <w:rsid w:val="00357F77"/>
    <w:rsid w:val="00362B4E"/>
    <w:rsid w:val="003D08BA"/>
    <w:rsid w:val="0047180B"/>
    <w:rsid w:val="0047474B"/>
    <w:rsid w:val="004B522E"/>
    <w:rsid w:val="004B6725"/>
    <w:rsid w:val="004C1191"/>
    <w:rsid w:val="004E3BC1"/>
    <w:rsid w:val="005053DF"/>
    <w:rsid w:val="00515545"/>
    <w:rsid w:val="00515863"/>
    <w:rsid w:val="00531E4D"/>
    <w:rsid w:val="00540F80"/>
    <w:rsid w:val="005536CD"/>
    <w:rsid w:val="00587E36"/>
    <w:rsid w:val="005B49E8"/>
    <w:rsid w:val="005C15ED"/>
    <w:rsid w:val="005C2466"/>
    <w:rsid w:val="005C4CA2"/>
    <w:rsid w:val="005C7BA0"/>
    <w:rsid w:val="005F1146"/>
    <w:rsid w:val="005F7315"/>
    <w:rsid w:val="0060453F"/>
    <w:rsid w:val="00630148"/>
    <w:rsid w:val="0064313B"/>
    <w:rsid w:val="006B5691"/>
    <w:rsid w:val="006C6926"/>
    <w:rsid w:val="006F5C7F"/>
    <w:rsid w:val="006F719E"/>
    <w:rsid w:val="00703D6A"/>
    <w:rsid w:val="00713AE1"/>
    <w:rsid w:val="00737E94"/>
    <w:rsid w:val="00737F96"/>
    <w:rsid w:val="00741777"/>
    <w:rsid w:val="00741D92"/>
    <w:rsid w:val="00744D9E"/>
    <w:rsid w:val="00747A0E"/>
    <w:rsid w:val="0075747A"/>
    <w:rsid w:val="00757842"/>
    <w:rsid w:val="007769D2"/>
    <w:rsid w:val="00787EF3"/>
    <w:rsid w:val="007B2596"/>
    <w:rsid w:val="007E11EC"/>
    <w:rsid w:val="007E2566"/>
    <w:rsid w:val="008245A9"/>
    <w:rsid w:val="0082712F"/>
    <w:rsid w:val="008410F0"/>
    <w:rsid w:val="008448FF"/>
    <w:rsid w:val="00852F2F"/>
    <w:rsid w:val="00873A17"/>
    <w:rsid w:val="008748FD"/>
    <w:rsid w:val="008873EC"/>
    <w:rsid w:val="00895F21"/>
    <w:rsid w:val="008A2C2E"/>
    <w:rsid w:val="008A5DEB"/>
    <w:rsid w:val="008B2CD4"/>
    <w:rsid w:val="008F2B01"/>
    <w:rsid w:val="008F66D0"/>
    <w:rsid w:val="009048D1"/>
    <w:rsid w:val="00913671"/>
    <w:rsid w:val="00915498"/>
    <w:rsid w:val="00927699"/>
    <w:rsid w:val="00937477"/>
    <w:rsid w:val="00956790"/>
    <w:rsid w:val="0095795B"/>
    <w:rsid w:val="009A59ED"/>
    <w:rsid w:val="009A63D4"/>
    <w:rsid w:val="009A68DF"/>
    <w:rsid w:val="009C4BA9"/>
    <w:rsid w:val="009D734F"/>
    <w:rsid w:val="009E71DF"/>
    <w:rsid w:val="009F24DA"/>
    <w:rsid w:val="009F78EF"/>
    <w:rsid w:val="00A16F3D"/>
    <w:rsid w:val="00A23D70"/>
    <w:rsid w:val="00A37F71"/>
    <w:rsid w:val="00A505D7"/>
    <w:rsid w:val="00A71DBF"/>
    <w:rsid w:val="00A743C9"/>
    <w:rsid w:val="00A87625"/>
    <w:rsid w:val="00A95CEF"/>
    <w:rsid w:val="00AA2D17"/>
    <w:rsid w:val="00AC5D34"/>
    <w:rsid w:val="00AC69F6"/>
    <w:rsid w:val="00AD6B98"/>
    <w:rsid w:val="00B0346D"/>
    <w:rsid w:val="00B22CB1"/>
    <w:rsid w:val="00B307D0"/>
    <w:rsid w:val="00B32C43"/>
    <w:rsid w:val="00B6610D"/>
    <w:rsid w:val="00BE4A79"/>
    <w:rsid w:val="00C07FA2"/>
    <w:rsid w:val="00C20B6D"/>
    <w:rsid w:val="00C258FF"/>
    <w:rsid w:val="00C27AF5"/>
    <w:rsid w:val="00C5012C"/>
    <w:rsid w:val="00C507D2"/>
    <w:rsid w:val="00C61C47"/>
    <w:rsid w:val="00C6532A"/>
    <w:rsid w:val="00C971CE"/>
    <w:rsid w:val="00CD249B"/>
    <w:rsid w:val="00D60AB7"/>
    <w:rsid w:val="00D863E1"/>
    <w:rsid w:val="00DB448A"/>
    <w:rsid w:val="00DB5AB9"/>
    <w:rsid w:val="00DC295E"/>
    <w:rsid w:val="00DC30E2"/>
    <w:rsid w:val="00DD21ED"/>
    <w:rsid w:val="00DD4BC9"/>
    <w:rsid w:val="00DE64A4"/>
    <w:rsid w:val="00E0356E"/>
    <w:rsid w:val="00E10084"/>
    <w:rsid w:val="00E501BA"/>
    <w:rsid w:val="00E72B42"/>
    <w:rsid w:val="00EA7C68"/>
    <w:rsid w:val="00EC6D60"/>
    <w:rsid w:val="00ED3CFA"/>
    <w:rsid w:val="00ED5F6B"/>
    <w:rsid w:val="00EE4F53"/>
    <w:rsid w:val="00EE7184"/>
    <w:rsid w:val="00EF0212"/>
    <w:rsid w:val="00F17430"/>
    <w:rsid w:val="00F354F6"/>
    <w:rsid w:val="00F36BC7"/>
    <w:rsid w:val="00FA7566"/>
    <w:rsid w:val="00FB4644"/>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customStyle="1" w:styleId="CommentTextChar">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487405184">
      <w:bodyDiv w:val="1"/>
      <w:marLeft w:val="0"/>
      <w:marRight w:val="0"/>
      <w:marTop w:val="0"/>
      <w:marBottom w:val="0"/>
      <w:divBdr>
        <w:top w:val="none" w:sz="0" w:space="0" w:color="auto"/>
        <w:left w:val="none" w:sz="0" w:space="0" w:color="auto"/>
        <w:bottom w:val="none" w:sz="0" w:space="0" w:color="auto"/>
        <w:right w:val="none" w:sz="0" w:space="0" w:color="auto"/>
      </w:divBdr>
    </w:div>
    <w:div w:id="86279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E2CE9"/>
    <w:rsid w:val="004B522E"/>
    <w:rsid w:val="005E6D53"/>
    <w:rsid w:val="005F1D88"/>
    <w:rsid w:val="00607F77"/>
    <w:rsid w:val="009213BD"/>
    <w:rsid w:val="009B098C"/>
    <w:rsid w:val="00CC5D3D"/>
    <w:rsid w:val="00D639B8"/>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2.xml><?xml version="1.0" encoding="utf-8"?>
<ds:datastoreItem xmlns:ds="http://schemas.openxmlformats.org/officeDocument/2006/customXml" ds:itemID="{BFBC7B06-778F-4CC2-81E0-61C8B9FC3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4.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Properties xmlns="http://schemas.openxmlformats.org/officeDocument/2006/extended-properties" xmlns:vt="http://schemas.openxmlformats.org/officeDocument/2006/docPropsVTypes">
  <Template>Normal</Template>
  <TotalTime>5432</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Helen Atherton</cp:lastModifiedBy>
  <cp:revision>34</cp:revision>
  <cp:lastPrinted>2022-01-11T06:49:00Z</cp:lastPrinted>
  <dcterms:created xsi:type="dcterms:W3CDTF">2024-08-08T21:07:00Z</dcterms:created>
  <dcterms:modified xsi:type="dcterms:W3CDTF">2024-09-09T12:11:00Z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