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713E" w:rsidR="00EC48F1" w:rsidP="009F713E" w:rsidRDefault="00EC48F1" w14:paraId="5F616423" w14:textId="77777777">
      <w:pPr>
        <w:spacing w:before="32" w:after="10" w:line="304" w:lineRule="exact"/>
        <w:ind w:left="72"/>
        <w:textAlignment w:val="baseline"/>
        <w:rPr>
          <w:rFonts w:ascii="Verdana" w:hAnsi="Verdana" w:eastAsia="Verdana"/>
          <w:b/>
          <w:color w:val="2E74B4"/>
          <w:sz w:val="21"/>
        </w:rPr>
      </w:pPr>
    </w:p>
    <w:tbl>
      <w:tblPr>
        <w:tblW w:w="0" w:type="auto"/>
        <w:tblInd w:w="19" w:type="dxa"/>
        <w:tblLayout w:type="fixed"/>
        <w:tblCellMar>
          <w:left w:w="0" w:type="dxa"/>
          <w:right w:w="0" w:type="dxa"/>
        </w:tblCellMar>
        <w:tblLook w:val="0000" w:firstRow="0" w:lastRow="0" w:firstColumn="0" w:lastColumn="0" w:noHBand="0" w:noVBand="0"/>
      </w:tblPr>
      <w:tblGrid>
        <w:gridCol w:w="10378"/>
      </w:tblGrid>
      <w:tr w:rsidRPr="009F713E" w:rsidR="00EC48F1" w:rsidTr="507093F1" w14:paraId="071D2EED" w14:textId="77777777">
        <w:trPr>
          <w:trHeight w:val="360" w:hRule="exact"/>
        </w:trPr>
        <w:tc>
          <w:tcPr>
            <w:tcW w:w="10378" w:type="dxa"/>
            <w:tcBorders>
              <w:top w:val="single" w:color="000000" w:themeColor="text1" w:sz="7" w:space="0"/>
              <w:left w:val="single" w:color="000000" w:themeColor="text1" w:sz="7" w:space="0"/>
              <w:bottom w:val="single" w:color="000000" w:themeColor="text1" w:sz="15" w:space="0"/>
              <w:right w:val="single" w:color="000000" w:themeColor="text1" w:sz="7" w:space="0"/>
            </w:tcBorders>
            <w:tcMar/>
            <w:vAlign w:val="center"/>
          </w:tcPr>
          <w:p w:rsidR="00EC48F1" w:rsidRDefault="00CB32A1" w14:paraId="364B703A" w14:textId="44FF8B51">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Host department:</w:t>
            </w:r>
            <w:r w:rsidR="00ED4431">
              <w:rPr>
                <w:rFonts w:ascii="Verdana" w:hAnsi="Verdana" w:eastAsia="Verdana"/>
                <w:b/>
                <w:color w:val="2E74B4"/>
                <w:sz w:val="21"/>
              </w:rPr>
              <w:t xml:space="preserve"> </w:t>
            </w:r>
          </w:p>
        </w:tc>
      </w:tr>
      <w:tr w:rsidRPr="009F713E" w:rsidR="00EC48F1" w:rsidTr="507093F1" w14:paraId="151AA450" w14:textId="77777777">
        <w:trPr>
          <w:trHeight w:val="590" w:hRule="exact"/>
        </w:trPr>
        <w:tc>
          <w:tcPr>
            <w:tcW w:w="10378" w:type="dxa"/>
            <w:tcBorders>
              <w:top w:val="single" w:color="000000" w:themeColor="text1" w:sz="15" w:space="0"/>
              <w:left w:val="single" w:color="000000" w:themeColor="text1" w:sz="7" w:space="0"/>
              <w:bottom w:val="single" w:color="000000" w:themeColor="text1" w:sz="7" w:space="0"/>
              <w:right w:val="single" w:color="000000" w:themeColor="text1" w:sz="7" w:space="0"/>
            </w:tcBorders>
            <w:tcMar/>
          </w:tcPr>
          <w:p w:rsidRPr="00B76CBA" w:rsidR="00EC48F1" w:rsidP="009F713E" w:rsidRDefault="009F713E" w14:paraId="059DE303" w14:textId="05CDAD2D">
            <w:pPr>
              <w:spacing w:before="32" w:after="10" w:line="304" w:lineRule="exact"/>
              <w:ind w:left="72"/>
              <w:textAlignment w:val="baseline"/>
              <w:rPr>
                <w:rFonts w:ascii="Arial" w:hAnsi="Arial" w:eastAsia="Verdana" w:cs="Arial"/>
                <w:bCs/>
                <w:color w:val="2E74B4"/>
              </w:rPr>
            </w:pPr>
            <w:r w:rsidRPr="00B76CBA">
              <w:rPr>
                <w:rFonts w:ascii="Arial" w:hAnsi="Arial" w:eastAsia="Verdana" w:cs="Arial"/>
                <w:bCs/>
              </w:rPr>
              <w:t>Nottingham</w:t>
            </w:r>
          </w:p>
        </w:tc>
      </w:tr>
      <w:tr w:rsidRPr="009F713E" w:rsidR="00EC48F1" w:rsidTr="507093F1" w14:paraId="36FE8AE2" w14:textId="77777777">
        <w:trPr>
          <w:trHeight w:val="341"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3A1E49B5"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Title:</w:t>
            </w:r>
          </w:p>
        </w:tc>
      </w:tr>
      <w:tr w:rsidRPr="009F713E" w:rsidR="00EC48F1" w:rsidTr="507093F1" w14:paraId="77A00049" w14:textId="77777777">
        <w:trPr>
          <w:trHeight w:val="879"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B76CBA" w:rsidR="00EC48F1" w:rsidP="009F713E" w:rsidRDefault="007A7C13" w14:paraId="5E22C9AE" w14:textId="36DB5253">
            <w:pPr>
              <w:spacing w:before="32" w:after="10" w:line="304" w:lineRule="exact"/>
              <w:ind w:left="72"/>
              <w:textAlignment w:val="baseline"/>
              <w:rPr>
                <w:rFonts w:ascii="Arial" w:hAnsi="Arial" w:eastAsia="Verdana" w:cs="Arial"/>
                <w:b/>
                <w:color w:val="2E74B4"/>
                <w:sz w:val="21"/>
              </w:rPr>
            </w:pPr>
            <w:r>
              <w:rPr>
                <w:rFonts w:ascii="Arial" w:hAnsi="Arial" w:cs="Arial"/>
                <w:szCs w:val="20"/>
              </w:rPr>
              <w:t>Addressing the challenge of m</w:t>
            </w:r>
            <w:r w:rsidR="0008783C">
              <w:rPr>
                <w:rFonts w:ascii="Arial" w:hAnsi="Arial" w:cs="Arial"/>
                <w:szCs w:val="20"/>
              </w:rPr>
              <w:t xml:space="preserve">edication </w:t>
            </w:r>
            <w:r w:rsidRPr="00B76CBA" w:rsidR="0008783C">
              <w:rPr>
                <w:rFonts w:ascii="Arial" w:hAnsi="Arial" w:cs="Arial"/>
                <w:szCs w:val="20"/>
              </w:rPr>
              <w:t>adherence in patients with multimorbidity</w:t>
            </w:r>
          </w:p>
        </w:tc>
      </w:tr>
      <w:tr w:rsidRPr="009F713E" w:rsidR="00EC48F1" w:rsidTr="507093F1" w14:paraId="0912C94F" w14:textId="77777777">
        <w:trPr>
          <w:trHeight w:val="340"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5037D5D2"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Proposed supervisory team:</w:t>
            </w:r>
          </w:p>
        </w:tc>
      </w:tr>
      <w:tr w:rsidRPr="009F713E" w:rsidR="00EC48F1" w:rsidTr="507093F1" w14:paraId="56E362DC" w14:textId="77777777">
        <w:trPr>
          <w:trHeight w:val="1283"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B76CBA" w:rsidR="00EC48F1" w:rsidP="009F713E" w:rsidRDefault="00ED4431" w14:paraId="3EA053C6" w14:textId="77777777">
            <w:pPr>
              <w:spacing w:before="32" w:after="10" w:line="304" w:lineRule="exact"/>
              <w:ind w:left="72"/>
              <w:textAlignment w:val="baseline"/>
              <w:rPr>
                <w:rFonts w:ascii="Arial" w:hAnsi="Arial" w:eastAsia="Verdana" w:cs="Arial"/>
                <w:bCs/>
              </w:rPr>
            </w:pPr>
            <w:r w:rsidRPr="00B76CBA">
              <w:rPr>
                <w:rFonts w:ascii="Arial" w:hAnsi="Arial" w:eastAsia="Verdana" w:cs="Arial"/>
                <w:bCs/>
              </w:rPr>
              <w:t>Dr Jennie Hancox</w:t>
            </w:r>
          </w:p>
          <w:p w:rsidR="008772AD" w:rsidP="008772AD" w:rsidRDefault="00ED4431" w14:paraId="12F089CB" w14:textId="77777777">
            <w:pPr>
              <w:spacing w:before="32" w:after="10" w:line="304" w:lineRule="exact"/>
              <w:ind w:left="72"/>
              <w:textAlignment w:val="baseline"/>
              <w:rPr>
                <w:rFonts w:ascii="Arial" w:hAnsi="Arial" w:eastAsia="Verdana" w:cs="Arial"/>
                <w:bCs/>
              </w:rPr>
            </w:pPr>
            <w:r w:rsidRPr="00B76CBA">
              <w:rPr>
                <w:rFonts w:ascii="Arial" w:hAnsi="Arial" w:eastAsia="Verdana" w:cs="Arial"/>
                <w:bCs/>
              </w:rPr>
              <w:t xml:space="preserve">Professor Kavita </w:t>
            </w:r>
            <w:proofErr w:type="spellStart"/>
            <w:r w:rsidRPr="00B76CBA">
              <w:rPr>
                <w:rFonts w:ascii="Arial" w:hAnsi="Arial" w:eastAsia="Verdana" w:cs="Arial"/>
                <w:bCs/>
              </w:rPr>
              <w:t>Vedhara</w:t>
            </w:r>
            <w:proofErr w:type="spellEnd"/>
          </w:p>
          <w:p w:rsidRPr="008772AD" w:rsidR="008772AD" w:rsidP="008772AD" w:rsidRDefault="008772AD" w14:paraId="67E17936" w14:textId="45C0DD24">
            <w:pPr>
              <w:spacing w:before="32" w:after="10" w:line="304" w:lineRule="exact"/>
              <w:ind w:left="72"/>
              <w:textAlignment w:val="baseline"/>
              <w:rPr>
                <w:rFonts w:ascii="Arial" w:hAnsi="Arial" w:eastAsia="Verdana" w:cs="Arial"/>
                <w:bCs/>
              </w:rPr>
            </w:pPr>
            <w:r w:rsidRPr="008772AD">
              <w:fldChar w:fldCharType="begin"/>
            </w:r>
            <w:r w:rsidRPr="008772AD">
              <w:instrText xml:space="preserve"> HYPERLINK "https://www.nottingham.ac.uk/computerscience/people/g.figueredo" </w:instrText>
            </w:r>
            <w:r w:rsidRPr="008772AD">
              <w:fldChar w:fldCharType="separate"/>
            </w:r>
            <w:r w:rsidRPr="008772AD">
              <w:rPr>
                <w:rFonts w:ascii="Arial" w:hAnsi="Arial" w:cs="Arial"/>
              </w:rPr>
              <w:t>Grazziela Figueredo</w:t>
            </w:r>
          </w:p>
          <w:p w:rsidRPr="009F713E" w:rsidR="004A1F76" w:rsidP="008772AD" w:rsidRDefault="008772AD" w14:paraId="4543D8DD" w14:textId="30E2F0D0">
            <w:pPr>
              <w:spacing w:before="32" w:after="10" w:line="304" w:lineRule="exact"/>
              <w:textAlignment w:val="baseline"/>
              <w:rPr>
                <w:rFonts w:ascii="Verdana" w:hAnsi="Verdana" w:eastAsia="Verdana"/>
                <w:b/>
                <w:color w:val="2E74B4"/>
                <w:sz w:val="21"/>
              </w:rPr>
            </w:pPr>
            <w:r w:rsidRPr="008772AD">
              <w:fldChar w:fldCharType="end"/>
            </w:r>
          </w:p>
        </w:tc>
      </w:tr>
      <w:tr w:rsidRPr="009F713E" w:rsidR="00EC48F1" w:rsidTr="507093F1" w14:paraId="015FFF5B" w14:textId="77777777">
        <w:trPr>
          <w:trHeight w:val="341"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vAlign w:val="center"/>
          </w:tcPr>
          <w:p w:rsidR="00EC48F1" w:rsidP="009F713E" w:rsidRDefault="00CB32A1" w14:paraId="6C54842F" w14:textId="77777777">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Project description:</w:t>
            </w:r>
          </w:p>
        </w:tc>
      </w:tr>
      <w:tr w:rsidRPr="009F713E" w:rsidR="00EC48F1" w:rsidTr="507093F1" w14:paraId="5A476B9C" w14:textId="77777777">
        <w:trPr>
          <w:trHeight w:val="9540"/>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EC48F1" w:rsidP="009F713E" w:rsidRDefault="00CB32A1" w14:paraId="5AD3F856"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Background</w:t>
            </w:r>
          </w:p>
          <w:p w:rsidR="00ED4431" w:rsidP="00ED4431" w:rsidRDefault="00ED4431" w14:paraId="4DCD6BBB" w14:textId="77777777">
            <w:pPr>
              <w:rPr>
                <w:szCs w:val="20"/>
              </w:rPr>
            </w:pPr>
          </w:p>
          <w:p w:rsidRPr="007A7C13" w:rsidR="00ED4431" w:rsidP="00B76CBA" w:rsidRDefault="00B76CBA" w14:paraId="27707C41" w14:textId="218F2035">
            <w:pPr>
              <w:ind w:left="72"/>
              <w:rPr>
                <w:rFonts w:ascii="Arial" w:hAnsi="Arial" w:cs="Arial"/>
              </w:rPr>
            </w:pPr>
            <w:r w:rsidRPr="007A7C13">
              <w:rPr>
                <w:rFonts w:ascii="Arial" w:hAnsi="Arial" w:cs="Arial"/>
              </w:rPr>
              <w:t xml:space="preserve">Multimorbidity (the coexistence of two or more conditions) affects almost one-third of people in the UK. </w:t>
            </w:r>
            <w:r w:rsidRPr="007A7C13" w:rsidR="00ED4431">
              <w:rPr>
                <w:rFonts w:ascii="Arial" w:hAnsi="Arial" w:cs="Arial"/>
              </w:rPr>
              <w:t xml:space="preserve">Between 20-50% of patients with multiple conditions do not take their medications as prescribed. By not taking their medication as intended patients do not </w:t>
            </w:r>
            <w:proofErr w:type="spellStart"/>
            <w:r w:rsidRPr="007A7C13" w:rsidR="00ED4431">
              <w:rPr>
                <w:rFonts w:ascii="Arial" w:hAnsi="Arial" w:cs="Arial"/>
              </w:rPr>
              <w:t>realise</w:t>
            </w:r>
            <w:proofErr w:type="spellEnd"/>
            <w:r w:rsidRPr="007A7C13" w:rsidR="00ED4431">
              <w:rPr>
                <w:rFonts w:ascii="Arial" w:hAnsi="Arial" w:cs="Arial"/>
              </w:rPr>
              <w:t xml:space="preserve"> the full benefits of the treatment and are at greater risk of negative health outcomes (e.g., </w:t>
            </w:r>
            <w:proofErr w:type="spellStart"/>
            <w:r w:rsidRPr="007A7C13" w:rsidR="00ED4431">
              <w:rPr>
                <w:rFonts w:ascii="Arial" w:hAnsi="Arial" w:cs="Arial"/>
              </w:rPr>
              <w:t>hospitalisation</w:t>
            </w:r>
            <w:proofErr w:type="spellEnd"/>
            <w:r w:rsidRPr="007A7C13" w:rsidR="00ED4431">
              <w:rPr>
                <w:rFonts w:ascii="Arial" w:hAnsi="Arial" w:cs="Arial"/>
              </w:rPr>
              <w:t xml:space="preserve">, premature death). It is also very costly for the NHS due to medications being wasted and patients needing additional, unplanned treatment. Research is needed to identify the key factors influencing whether patients with multiple conditions take their medications as prescribed or not. </w:t>
            </w:r>
          </w:p>
          <w:p w:rsidRPr="007A7C13" w:rsidR="007A7C13" w:rsidP="007A7C13" w:rsidRDefault="007A7C13" w14:paraId="1F7FE617" w14:textId="77777777">
            <w:pPr>
              <w:rPr>
                <w:rFonts w:ascii="Arial" w:hAnsi="Arial" w:cs="Arial"/>
                <w:szCs w:val="20"/>
              </w:rPr>
            </w:pPr>
          </w:p>
          <w:p w:rsidRPr="006B4195" w:rsidR="007A7C13" w:rsidP="007A7C13" w:rsidRDefault="007A7C13" w14:paraId="2C6AD750" w14:textId="69BD5557">
            <w:pPr>
              <w:ind w:left="72"/>
              <w:rPr>
                <w:rFonts w:ascii="Arial" w:hAnsi="Arial" w:cs="Arial"/>
              </w:rPr>
            </w:pPr>
            <w:r w:rsidRPr="007A7C13">
              <w:rPr>
                <w:rFonts w:ascii="Arial" w:hAnsi="Arial" w:cs="Arial"/>
                <w:szCs w:val="20"/>
              </w:rPr>
              <w:t xml:space="preserve">Previous interventions designed to support patients with taking their medications have been ineffective because they have not taken into account the factors influencing patients’ medicine-taking. What is needed is an intervention which is tailored to the specific needs of the </w:t>
            </w:r>
            <w:proofErr w:type="gramStart"/>
            <w:r w:rsidRPr="007A7C13">
              <w:rPr>
                <w:rFonts w:ascii="Arial" w:hAnsi="Arial" w:cs="Arial"/>
                <w:szCs w:val="20"/>
              </w:rPr>
              <w:t>patient</w:t>
            </w:r>
            <w:proofErr w:type="gramEnd"/>
            <w:r w:rsidRPr="007A7C13">
              <w:rPr>
                <w:rFonts w:ascii="Arial" w:hAnsi="Arial" w:cs="Arial"/>
                <w:szCs w:val="20"/>
              </w:rPr>
              <w:t xml:space="preserve"> </w:t>
            </w:r>
            <w:r w:rsidRPr="007A7C13">
              <w:rPr>
                <w:rFonts w:ascii="Arial" w:hAnsi="Arial" w:cs="Arial"/>
              </w:rPr>
              <w:t xml:space="preserve">and which is practical to </w:t>
            </w:r>
            <w:r w:rsidRPr="006B4195">
              <w:rPr>
                <w:rFonts w:ascii="Arial" w:hAnsi="Arial" w:cs="Arial"/>
              </w:rPr>
              <w:t xml:space="preserve">deliver within the NHS. </w:t>
            </w:r>
          </w:p>
          <w:p w:rsidRPr="006B4195" w:rsidR="007A7C13" w:rsidP="007A7C13" w:rsidRDefault="007A7C13" w14:paraId="19D2E205" w14:textId="77777777">
            <w:pPr>
              <w:rPr>
                <w:rFonts w:ascii="Arial" w:hAnsi="Arial" w:cs="Arial"/>
              </w:rPr>
            </w:pPr>
          </w:p>
          <w:p w:rsidRPr="006B4195" w:rsidR="007A7C13" w:rsidP="007A7C13" w:rsidRDefault="007A7C13" w14:paraId="4A359802" w14:textId="0ECA5E55">
            <w:pPr>
              <w:ind w:left="72"/>
              <w:rPr>
                <w:rFonts w:ascii="Arial" w:hAnsi="Arial" w:cs="Arial"/>
              </w:rPr>
            </w:pPr>
            <w:r w:rsidRPr="006B4195">
              <w:rPr>
                <w:rFonts w:ascii="Arial" w:hAnsi="Arial" w:cs="Arial"/>
              </w:rPr>
              <w:t>Aims:</w:t>
            </w:r>
          </w:p>
          <w:p w:rsidRPr="006B4195" w:rsidR="007A7C13" w:rsidP="007A7C13" w:rsidRDefault="007A7C13" w14:paraId="0515556E" w14:textId="77777777">
            <w:pPr>
              <w:pStyle w:val="ListParagraph"/>
              <w:numPr>
                <w:ilvl w:val="0"/>
                <w:numId w:val="2"/>
              </w:numPr>
              <w:spacing w:after="0"/>
              <w:rPr>
                <w:rFonts w:ascii="Arial" w:hAnsi="Arial" w:cs="Arial"/>
                <w:sz w:val="22"/>
              </w:rPr>
            </w:pPr>
            <w:r w:rsidRPr="006B4195">
              <w:rPr>
                <w:rFonts w:ascii="Arial" w:hAnsi="Arial" w:cs="Arial"/>
                <w:sz w:val="22"/>
              </w:rPr>
              <w:t xml:space="preserve">Identify the key factors influencing whether patients with multiple conditions take their medications as prescribed or not. </w:t>
            </w:r>
          </w:p>
          <w:p w:rsidRPr="006B4195" w:rsidR="007A7C13" w:rsidP="007A7C13" w:rsidRDefault="007A7C13" w14:paraId="1E7B0221" w14:textId="77777777">
            <w:pPr>
              <w:pStyle w:val="ListParagraph"/>
              <w:numPr>
                <w:ilvl w:val="0"/>
                <w:numId w:val="2"/>
              </w:numPr>
              <w:spacing w:after="0"/>
              <w:rPr>
                <w:rFonts w:ascii="Arial" w:hAnsi="Arial" w:cs="Arial"/>
                <w:sz w:val="22"/>
              </w:rPr>
            </w:pPr>
            <w:r w:rsidRPr="006B4195">
              <w:rPr>
                <w:rFonts w:ascii="Arial" w:hAnsi="Arial" w:cs="Arial"/>
                <w:sz w:val="22"/>
              </w:rPr>
              <w:t xml:space="preserve">Identify groupings of patients with similar factors influencing their medicine-taking which can be used in future to design a brief tailored medication adherence intervention for delivery within Primary Care. </w:t>
            </w:r>
          </w:p>
          <w:p w:rsidRPr="002D74DA" w:rsidR="003F0E40" w:rsidP="002D74DA" w:rsidRDefault="003F0E40" w14:paraId="5CADE5C6" w14:textId="77777777">
            <w:pPr>
              <w:spacing w:before="32" w:after="10" w:line="304" w:lineRule="exact"/>
              <w:textAlignment w:val="baseline"/>
              <w:rPr>
                <w:rFonts w:eastAsia="Verdana"/>
                <w:b/>
                <w:color w:val="2E74B4"/>
              </w:rPr>
            </w:pPr>
          </w:p>
          <w:p w:rsidR="0006005C" w:rsidP="0006005C" w:rsidRDefault="0006005C" w14:paraId="1F72F545"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Methods</w:t>
            </w:r>
          </w:p>
          <w:p w:rsidRPr="006B4195" w:rsidR="0006005C" w:rsidP="0006005C" w:rsidRDefault="0006005C" w14:paraId="1838246C" w14:textId="211B5C85">
            <w:pPr>
              <w:spacing w:before="32" w:after="10" w:line="304" w:lineRule="exact"/>
              <w:ind w:left="72"/>
              <w:textAlignment w:val="baseline"/>
              <w:rPr>
                <w:rFonts w:ascii="Arial" w:hAnsi="Arial" w:cs="Arial"/>
              </w:rPr>
            </w:pPr>
            <w:r w:rsidRPr="006B4195">
              <w:rPr>
                <w:rFonts w:ascii="Arial" w:hAnsi="Arial" w:eastAsia="Verdana" w:cs="Arial"/>
                <w:bCs/>
              </w:rPr>
              <w:t>A mixed-method approach will be employed</w:t>
            </w:r>
            <w:r w:rsidR="00653E88">
              <w:rPr>
                <w:rFonts w:ascii="Arial" w:hAnsi="Arial" w:cs="Arial"/>
              </w:rPr>
              <w:t>:</w:t>
            </w:r>
            <w:r w:rsidRPr="006B4195">
              <w:rPr>
                <w:rFonts w:ascii="Arial" w:hAnsi="Arial" w:cs="Arial"/>
              </w:rPr>
              <w:t xml:space="preserve"> </w:t>
            </w:r>
          </w:p>
          <w:p w:rsidRPr="006B4195" w:rsidR="0006005C" w:rsidP="0006005C" w:rsidRDefault="0006005C" w14:paraId="3CD9FA3B" w14:textId="552B7C67">
            <w:pPr>
              <w:pStyle w:val="ListParagraph"/>
              <w:numPr>
                <w:ilvl w:val="0"/>
                <w:numId w:val="3"/>
              </w:numPr>
              <w:spacing w:before="32" w:after="10" w:line="304" w:lineRule="exact"/>
              <w:textAlignment w:val="baseline"/>
              <w:rPr>
                <w:rFonts w:ascii="Arial" w:hAnsi="Arial" w:eastAsia="Verdana" w:cs="Arial"/>
                <w:b/>
                <w:color w:val="2E74B4"/>
                <w:sz w:val="22"/>
              </w:rPr>
            </w:pPr>
            <w:r w:rsidRPr="006B4195">
              <w:rPr>
                <w:rFonts w:ascii="Arial" w:hAnsi="Arial" w:eastAsia="Verdana" w:cs="Arial"/>
                <w:bCs/>
                <w:sz w:val="22"/>
              </w:rPr>
              <w:t>Observational cross-sectional questionnaire to ascertain the core influences on medication adherence (e.g., socio-economic, disease, treatment, healthcare and patient-related factors</w:t>
            </w:r>
            <w:r w:rsidRPr="006B4195" w:rsidR="00076E2E">
              <w:rPr>
                <w:rFonts w:ascii="Arial" w:hAnsi="Arial" w:eastAsia="Verdana" w:cs="Arial"/>
                <w:bCs/>
                <w:sz w:val="22"/>
              </w:rPr>
              <w:t>)</w:t>
            </w:r>
            <w:r w:rsidRPr="006B4195" w:rsidR="00A35480">
              <w:rPr>
                <w:rFonts w:ascii="Arial" w:hAnsi="Arial" w:eastAsia="Verdana" w:cs="Arial"/>
                <w:bCs/>
                <w:sz w:val="22"/>
              </w:rPr>
              <w:t xml:space="preserve"> and </w:t>
            </w:r>
            <w:r w:rsidRPr="006B4195" w:rsidR="00B709D0">
              <w:rPr>
                <w:rFonts w:ascii="Arial" w:hAnsi="Arial" w:cs="Arial"/>
                <w:sz w:val="22"/>
              </w:rPr>
              <w:t xml:space="preserve">develop an </w:t>
            </w:r>
            <w:r w:rsidRPr="006B4195" w:rsidR="00B709D0">
              <w:rPr>
                <w:rFonts w:ascii="Arial" w:hAnsi="Arial" w:cs="Arial"/>
                <w:iCs/>
                <w:sz w:val="22"/>
              </w:rPr>
              <w:t>adherence taxonomy</w:t>
            </w:r>
            <w:r w:rsidRPr="006B4195" w:rsidR="00B709D0">
              <w:rPr>
                <w:rFonts w:ascii="Arial" w:hAnsi="Arial" w:cs="Arial"/>
                <w:sz w:val="22"/>
              </w:rPr>
              <w:t xml:space="preserve"> which identifies patient groupings based upon determinants of medication adherence. </w:t>
            </w:r>
          </w:p>
          <w:p w:rsidRPr="00B709D0" w:rsidR="00EC48F1" w:rsidP="00B709D0" w:rsidRDefault="0006005C" w14:paraId="7530555B" w14:textId="669C3945">
            <w:pPr>
              <w:pStyle w:val="ListParagraph"/>
              <w:numPr>
                <w:ilvl w:val="0"/>
                <w:numId w:val="3"/>
              </w:numPr>
              <w:spacing w:before="32" w:after="10" w:line="304" w:lineRule="exact"/>
              <w:textAlignment w:val="baseline"/>
              <w:rPr>
                <w:rFonts w:eastAsia="Verdana"/>
                <w:b/>
                <w:color w:val="2E74B4"/>
                <w:sz w:val="22"/>
              </w:rPr>
            </w:pPr>
            <w:r w:rsidRPr="006B4195">
              <w:rPr>
                <w:rFonts w:ascii="Arial" w:hAnsi="Arial" w:eastAsia="Verdana" w:cs="Arial"/>
                <w:bCs/>
                <w:sz w:val="22"/>
              </w:rPr>
              <w:t xml:space="preserve">Semi-structured interviews with </w:t>
            </w:r>
            <w:r w:rsidRPr="006B4195" w:rsidR="00EA0C54">
              <w:rPr>
                <w:rFonts w:ascii="Arial" w:hAnsi="Arial" w:eastAsia="Verdana" w:cs="Arial"/>
                <w:bCs/>
                <w:sz w:val="22"/>
              </w:rPr>
              <w:t xml:space="preserve">a subsample of </w:t>
            </w:r>
            <w:r w:rsidRPr="006B4195">
              <w:rPr>
                <w:rFonts w:ascii="Arial" w:hAnsi="Arial" w:eastAsia="Verdana" w:cs="Arial"/>
                <w:bCs/>
                <w:sz w:val="22"/>
              </w:rPr>
              <w:t xml:space="preserve">patients </w:t>
            </w:r>
            <w:r w:rsidRPr="006B4195" w:rsidR="00EA0C54">
              <w:rPr>
                <w:rFonts w:ascii="Arial" w:hAnsi="Arial" w:eastAsia="Verdana" w:cs="Arial"/>
                <w:bCs/>
                <w:sz w:val="22"/>
              </w:rPr>
              <w:t xml:space="preserve">who completed the questionnaire to examine the face-validity of the </w:t>
            </w:r>
            <w:r w:rsidRPr="006B4195" w:rsidR="00E42C1C">
              <w:rPr>
                <w:rFonts w:ascii="Arial" w:hAnsi="Arial" w:eastAsia="Verdana" w:cs="Arial"/>
                <w:bCs/>
                <w:sz w:val="22"/>
              </w:rPr>
              <w:t>adherence taxonomy groupings.</w:t>
            </w:r>
            <w:r w:rsidR="00E42C1C">
              <w:rPr>
                <w:rFonts w:ascii="Arial" w:hAnsi="Arial" w:eastAsia="Verdana" w:cs="Arial"/>
                <w:bCs/>
                <w:sz w:val="22"/>
              </w:rPr>
              <w:t xml:space="preserve"> </w:t>
            </w:r>
          </w:p>
        </w:tc>
      </w:tr>
      <w:tr w:rsidRPr="009F713E" w:rsidR="0006005C" w:rsidTr="507093F1" w14:paraId="4BCE2D2D" w14:textId="77777777">
        <w:trPr>
          <w:trHeight w:val="2576"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3F0E40" w:rsidR="00D730C2" w:rsidP="0006005C" w:rsidRDefault="00D730C2" w14:paraId="2A8CCFAC" w14:textId="77777777">
            <w:pPr>
              <w:pStyle w:val="ListParagraph"/>
              <w:spacing w:before="32" w:after="10" w:line="304" w:lineRule="exact"/>
              <w:ind w:left="432"/>
              <w:textAlignment w:val="baseline"/>
              <w:rPr>
                <w:rFonts w:eastAsia="Verdana"/>
                <w:b/>
                <w:color w:val="2E74B4"/>
                <w:sz w:val="22"/>
              </w:rPr>
            </w:pPr>
          </w:p>
          <w:p w:rsidRPr="009F713E" w:rsidR="0006005C" w:rsidP="0006005C" w:rsidRDefault="0006005C" w14:paraId="3C2EA0C7"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Potential impact</w:t>
            </w:r>
          </w:p>
          <w:p w:rsidR="0006005C" w:rsidP="009F713E" w:rsidRDefault="0006005C" w14:paraId="5B156EB0" w14:textId="77777777">
            <w:pPr>
              <w:spacing w:before="32" w:after="10" w:line="304" w:lineRule="exact"/>
              <w:ind w:left="72"/>
              <w:textAlignment w:val="baseline"/>
              <w:rPr>
                <w:rFonts w:ascii="Verdana" w:hAnsi="Verdana" w:eastAsia="Verdana"/>
                <w:b/>
                <w:color w:val="2E74B4"/>
                <w:sz w:val="21"/>
              </w:rPr>
            </w:pPr>
          </w:p>
          <w:p w:rsidRPr="00B46CF8" w:rsidR="00B46CF8" w:rsidP="00B46CF8" w:rsidRDefault="00B46CF8" w14:paraId="5484551C" w14:textId="77777777">
            <w:pPr>
              <w:ind w:left="72"/>
              <w:rPr>
                <w:rFonts w:ascii="Arial" w:hAnsi="Arial" w:cs="Arial"/>
              </w:rPr>
            </w:pPr>
            <w:r w:rsidRPr="00B46CF8">
              <w:rPr>
                <w:rFonts w:ascii="Arial" w:hAnsi="Arial" w:cs="Arial"/>
              </w:rPr>
              <w:t xml:space="preserve">This study will create an adherence taxonomy through the identification of clusters of patients with similar adherence determinants. This adherence taxonomy will help us to understand </w:t>
            </w:r>
            <w:r w:rsidRPr="00B46CF8">
              <w:rPr>
                <w:rFonts w:ascii="Arial" w:hAnsi="Arial" w:cs="Arial"/>
                <w:szCs w:val="20"/>
              </w:rPr>
              <w:t>the key factors influencing medication adherence in patients with multimorbidity</w:t>
            </w:r>
            <w:r w:rsidRPr="00B46CF8">
              <w:rPr>
                <w:rFonts w:ascii="Arial" w:hAnsi="Arial" w:cs="Arial"/>
              </w:rPr>
              <w:t xml:space="preserve"> and can be used to develop an intervention in which </w:t>
            </w:r>
            <w:r w:rsidRPr="00B46CF8">
              <w:rPr>
                <w:rFonts w:ascii="Arial" w:hAnsi="Arial" w:cs="Arial"/>
                <w:szCs w:val="20"/>
              </w:rPr>
              <w:t xml:space="preserve">GPs are guided as to how to most effectively tailor medication review consultations based upon each patients’ adherence taxonomy grouping.  </w:t>
            </w:r>
          </w:p>
          <w:p w:rsidRPr="009F713E" w:rsidR="0006005C" w:rsidP="009F713E" w:rsidRDefault="0006005C" w14:paraId="4E8B29C4" w14:textId="63DAC71C">
            <w:pPr>
              <w:spacing w:before="32" w:after="10" w:line="304" w:lineRule="exact"/>
              <w:ind w:left="72"/>
              <w:textAlignment w:val="baseline"/>
              <w:rPr>
                <w:rFonts w:ascii="Verdana" w:hAnsi="Verdana" w:eastAsia="Verdana"/>
                <w:b/>
                <w:color w:val="2E74B4"/>
                <w:sz w:val="21"/>
              </w:rPr>
            </w:pPr>
          </w:p>
        </w:tc>
      </w:tr>
      <w:tr w:rsidRPr="009F713E" w:rsidR="0006005C" w:rsidTr="507093F1" w14:paraId="0DD45347" w14:textId="77777777">
        <w:trPr>
          <w:trHeight w:val="417"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F713E" w:rsidR="0006005C" w:rsidP="0006005C" w:rsidRDefault="0006005C" w14:paraId="0D6C465F" w14:textId="3CA4572C">
            <w:pPr>
              <w:spacing w:before="32" w:after="10" w:line="304" w:lineRule="exact"/>
              <w:ind w:left="72"/>
              <w:textAlignment w:val="baseline"/>
              <w:rPr>
                <w:rFonts w:ascii="Verdana" w:hAnsi="Verdana" w:eastAsia="Verdana"/>
                <w:b/>
                <w:color w:val="2E74B4"/>
                <w:sz w:val="21"/>
              </w:rPr>
            </w:pPr>
            <w:r>
              <w:rPr>
                <w:rFonts w:ascii="Verdana" w:hAnsi="Verdana" w:eastAsia="Verdana"/>
                <w:b/>
                <w:color w:val="2E74B4"/>
                <w:sz w:val="21"/>
              </w:rPr>
              <w:t>Training plan:</w:t>
            </w:r>
          </w:p>
        </w:tc>
      </w:tr>
      <w:tr w:rsidRPr="009F713E" w:rsidR="00EC48F1" w:rsidTr="507093F1" w14:paraId="61C53887" w14:textId="77777777">
        <w:trPr>
          <w:trHeight w:val="3675"/>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00EC48F1" w:rsidP="009F713E" w:rsidRDefault="00CB32A1" w14:paraId="3F99E9FB" w14:textId="77777777">
            <w:pPr>
              <w:spacing w:before="32" w:after="10" w:line="304" w:lineRule="exact"/>
              <w:ind w:left="72"/>
              <w:textAlignment w:val="baseline"/>
              <w:rPr>
                <w:rFonts w:ascii="Verdana" w:hAnsi="Verdana" w:eastAsia="Verdana"/>
                <w:b/>
                <w:color w:val="2E74B4"/>
                <w:sz w:val="21"/>
              </w:rPr>
            </w:pPr>
            <w:r w:rsidRPr="009F713E">
              <w:rPr>
                <w:rFonts w:ascii="Verdana" w:hAnsi="Verdana" w:eastAsia="Verdana"/>
                <w:b/>
                <w:color w:val="2E74B4"/>
                <w:sz w:val="21"/>
              </w:rPr>
              <w:t>Formal training:</w:t>
            </w:r>
          </w:p>
          <w:p w:rsidRPr="00B51F80" w:rsidR="00C500B3" w:rsidP="00B51F80" w:rsidRDefault="00B51F80" w14:paraId="5B612298" w14:textId="0830142E">
            <w:pPr>
              <w:pStyle w:val="NormalWeb"/>
              <w:shd w:val="clear" w:color="auto" w:fill="FFFFFF"/>
              <w:spacing w:before="0" w:beforeAutospacing="0" w:after="0" w:afterAutospacing="0"/>
              <w:ind w:left="72"/>
              <w:rPr>
                <w:rFonts w:ascii="Arial" w:hAnsi="Arial" w:cs="Arial"/>
                <w:sz w:val="22"/>
                <w:szCs w:val="22"/>
              </w:rPr>
            </w:pPr>
            <w:r w:rsidRPr="00B51F80">
              <w:rPr>
                <w:rFonts w:ascii="Arial" w:hAnsi="Arial" w:cs="Arial"/>
                <w:sz w:val="22"/>
                <w:szCs w:val="22"/>
              </w:rPr>
              <w:t xml:space="preserve">A programme of formal training is available to </w:t>
            </w:r>
            <w:r w:rsidRPr="00B51F80" w:rsidR="00C500B3">
              <w:rPr>
                <w:rFonts w:ascii="Arial" w:hAnsi="Arial" w:cs="Arial"/>
                <w:sz w:val="22"/>
                <w:szCs w:val="22"/>
              </w:rPr>
              <w:t xml:space="preserve">Postgraduate research students </w:t>
            </w:r>
            <w:r w:rsidRPr="00B51F80">
              <w:rPr>
                <w:rFonts w:ascii="Arial" w:hAnsi="Arial" w:cs="Arial"/>
                <w:sz w:val="22"/>
                <w:szCs w:val="22"/>
              </w:rPr>
              <w:t xml:space="preserve">within </w:t>
            </w:r>
            <w:r w:rsidRPr="00B51F80" w:rsidR="00C500B3">
              <w:rPr>
                <w:rFonts w:ascii="Arial" w:hAnsi="Arial" w:cs="Arial"/>
                <w:sz w:val="22"/>
                <w:szCs w:val="22"/>
              </w:rPr>
              <w:t>the School of Medicine</w:t>
            </w:r>
            <w:r w:rsidR="00BF7249">
              <w:rPr>
                <w:rFonts w:ascii="Arial" w:hAnsi="Arial" w:cs="Arial"/>
                <w:sz w:val="22"/>
                <w:szCs w:val="22"/>
              </w:rPr>
              <w:t xml:space="preserve"> at the University of Nottingham</w:t>
            </w:r>
            <w:r w:rsidRPr="00B51F80" w:rsidR="00C500B3">
              <w:rPr>
                <w:rStyle w:val="Strong"/>
                <w:rFonts w:ascii="Arial" w:hAnsi="Arial" w:cs="Arial"/>
                <w:b w:val="0"/>
                <w:bCs w:val="0"/>
                <w:sz w:val="22"/>
                <w:szCs w:val="22"/>
              </w:rPr>
              <w:t>.</w:t>
            </w:r>
            <w:r w:rsidRPr="00B51F80" w:rsidR="00C500B3">
              <w:rPr>
                <w:rFonts w:ascii="Arial" w:hAnsi="Arial" w:cs="Arial"/>
                <w:sz w:val="22"/>
                <w:szCs w:val="22"/>
              </w:rPr>
              <w:t> </w:t>
            </w:r>
            <w:r w:rsidRPr="00B51F80">
              <w:rPr>
                <w:rFonts w:ascii="Arial" w:hAnsi="Arial" w:cs="Arial"/>
                <w:sz w:val="22"/>
                <w:szCs w:val="22"/>
              </w:rPr>
              <w:t>Training will focus on research skills and career development and will be tailored to</w:t>
            </w:r>
            <w:r w:rsidR="006B4195">
              <w:rPr>
                <w:rFonts w:ascii="Arial" w:hAnsi="Arial" w:cs="Arial"/>
                <w:sz w:val="22"/>
                <w:szCs w:val="22"/>
              </w:rPr>
              <w:t xml:space="preserve"> the</w:t>
            </w:r>
            <w:r w:rsidRPr="00B51F80">
              <w:rPr>
                <w:rFonts w:ascii="Arial" w:hAnsi="Arial" w:cs="Arial"/>
                <w:sz w:val="22"/>
                <w:szCs w:val="22"/>
              </w:rPr>
              <w:t xml:space="preserve"> individual</w:t>
            </w:r>
            <w:r w:rsidR="006B4195">
              <w:rPr>
                <w:rFonts w:ascii="Arial" w:hAnsi="Arial" w:cs="Arial"/>
                <w:sz w:val="22"/>
                <w:szCs w:val="22"/>
              </w:rPr>
              <w:t>’</w:t>
            </w:r>
            <w:r w:rsidRPr="00B51F80">
              <w:rPr>
                <w:rFonts w:ascii="Arial" w:hAnsi="Arial" w:cs="Arial"/>
                <w:sz w:val="22"/>
                <w:szCs w:val="22"/>
              </w:rPr>
              <w:t>s needs.  Postgraduate s</w:t>
            </w:r>
            <w:r w:rsidRPr="00B51F80" w:rsidR="00C500B3">
              <w:rPr>
                <w:rFonts w:ascii="Arial" w:hAnsi="Arial" w:cs="Arial"/>
                <w:sz w:val="22"/>
                <w:szCs w:val="22"/>
              </w:rPr>
              <w:t xml:space="preserve">tudents </w:t>
            </w:r>
            <w:r w:rsidRPr="00B51F80">
              <w:rPr>
                <w:rFonts w:ascii="Arial" w:hAnsi="Arial" w:cs="Arial"/>
                <w:sz w:val="22"/>
                <w:szCs w:val="22"/>
              </w:rPr>
              <w:t xml:space="preserve">also </w:t>
            </w:r>
            <w:r w:rsidRPr="00B51F80" w:rsidR="00C500B3">
              <w:rPr>
                <w:rFonts w:ascii="Arial" w:hAnsi="Arial" w:cs="Arial"/>
                <w:sz w:val="22"/>
                <w:szCs w:val="22"/>
              </w:rPr>
              <w:t>have the opportunity to attend national and international conferences and external training courses</w:t>
            </w:r>
            <w:r w:rsidRPr="00B51F80">
              <w:rPr>
                <w:rFonts w:ascii="Arial" w:hAnsi="Arial" w:cs="Arial"/>
                <w:sz w:val="22"/>
                <w:szCs w:val="22"/>
              </w:rPr>
              <w:t xml:space="preserve"> (e.g., statistical data analysis, qualitative interview skills)</w:t>
            </w:r>
            <w:r w:rsidRPr="00B51F80" w:rsidR="00C500B3">
              <w:rPr>
                <w:rFonts w:ascii="Arial" w:hAnsi="Arial" w:cs="Arial"/>
                <w:sz w:val="22"/>
                <w:szCs w:val="22"/>
              </w:rPr>
              <w:t xml:space="preserve">. </w:t>
            </w:r>
          </w:p>
          <w:p w:rsidR="000F0CA2" w:rsidP="000F0CA2" w:rsidRDefault="000F0CA2" w14:paraId="61D7AFC0" w14:textId="77777777">
            <w:pPr>
              <w:spacing w:before="32" w:after="10" w:line="304" w:lineRule="exact"/>
              <w:textAlignment w:val="baseline"/>
              <w:rPr>
                <w:rFonts w:ascii="Verdana" w:hAnsi="Verdana" w:eastAsia="Verdana"/>
                <w:b/>
                <w:color w:val="2E74B4"/>
                <w:sz w:val="21"/>
              </w:rPr>
            </w:pPr>
          </w:p>
          <w:p w:rsidRPr="009F713E" w:rsidR="00EC48F1" w:rsidP="000F0CA2" w:rsidRDefault="00CB32A1" w14:paraId="7E4B3F0E" w14:textId="7D9F42EE">
            <w:pPr>
              <w:spacing w:before="32" w:after="10" w:line="304" w:lineRule="exact"/>
              <w:textAlignment w:val="baseline"/>
              <w:rPr>
                <w:rFonts w:ascii="Verdana" w:hAnsi="Verdana" w:eastAsia="Verdana"/>
                <w:b/>
                <w:color w:val="2E74B4"/>
                <w:sz w:val="21"/>
              </w:rPr>
            </w:pPr>
            <w:r w:rsidRPr="009F713E">
              <w:rPr>
                <w:rFonts w:ascii="Verdana" w:hAnsi="Verdana" w:eastAsia="Verdana"/>
                <w:b/>
                <w:color w:val="2E74B4"/>
                <w:sz w:val="21"/>
              </w:rPr>
              <w:t>Informal training:</w:t>
            </w:r>
          </w:p>
          <w:p w:rsidRPr="00BF7249" w:rsidR="00C500B3" w:rsidP="00BF7249" w:rsidRDefault="00B51F80" w14:paraId="27BEE789" w14:textId="18623D9D">
            <w:pPr>
              <w:pStyle w:val="NormalWeb"/>
              <w:spacing w:before="0" w:beforeAutospacing="0" w:after="300" w:afterAutospacing="0"/>
              <w:rPr>
                <w:rFonts w:ascii="Arial" w:hAnsi="Arial" w:eastAsia="Verdana" w:cs="Arial"/>
                <w:bCs/>
                <w:sz w:val="22"/>
                <w:szCs w:val="22"/>
              </w:rPr>
            </w:pPr>
            <w:r w:rsidRPr="00B51F80">
              <w:rPr>
                <w:rFonts w:ascii="Arial" w:hAnsi="Arial" w:eastAsia="Verdana" w:cs="Arial"/>
                <w:bCs/>
                <w:sz w:val="22"/>
                <w:szCs w:val="22"/>
              </w:rPr>
              <w:t>Inform</w:t>
            </w:r>
            <w:r w:rsidR="00026C16">
              <w:rPr>
                <w:rFonts w:ascii="Arial" w:hAnsi="Arial" w:eastAsia="Verdana" w:cs="Arial"/>
                <w:bCs/>
                <w:sz w:val="22"/>
                <w:szCs w:val="22"/>
              </w:rPr>
              <w:t xml:space="preserve">al </w:t>
            </w:r>
            <w:r w:rsidRPr="00B51F80">
              <w:rPr>
                <w:rFonts w:ascii="Arial" w:hAnsi="Arial" w:eastAsia="Verdana" w:cs="Arial"/>
                <w:bCs/>
                <w:sz w:val="22"/>
                <w:szCs w:val="22"/>
              </w:rPr>
              <w:t xml:space="preserve">training will be provided via mentoring and peer support. </w:t>
            </w:r>
            <w:r w:rsidR="00026C16">
              <w:rPr>
                <w:rFonts w:ascii="Arial" w:hAnsi="Arial" w:eastAsia="Verdana" w:cs="Arial"/>
                <w:bCs/>
                <w:sz w:val="22"/>
                <w:szCs w:val="22"/>
              </w:rPr>
              <w:t xml:space="preserve">The supervisory team will act as a support network providing </w:t>
            </w:r>
            <w:r w:rsidR="00BF7249">
              <w:rPr>
                <w:rFonts w:ascii="Arial" w:hAnsi="Arial" w:eastAsia="Verdana" w:cs="Arial"/>
                <w:bCs/>
                <w:sz w:val="22"/>
                <w:szCs w:val="22"/>
              </w:rPr>
              <w:t xml:space="preserve">mentoring on all aspects of the research process. </w:t>
            </w:r>
            <w:r w:rsidR="00026C16">
              <w:rPr>
                <w:rFonts w:ascii="Arial" w:hAnsi="Arial" w:eastAsia="Verdana" w:cs="Arial"/>
                <w:bCs/>
                <w:sz w:val="22"/>
                <w:szCs w:val="22"/>
              </w:rPr>
              <w:t xml:space="preserve">There will </w:t>
            </w:r>
            <w:r w:rsidR="00BF7249">
              <w:rPr>
                <w:rFonts w:ascii="Arial" w:hAnsi="Arial" w:eastAsia="Verdana" w:cs="Arial"/>
                <w:bCs/>
                <w:sz w:val="22"/>
                <w:szCs w:val="22"/>
              </w:rPr>
              <w:t xml:space="preserve">also </w:t>
            </w:r>
            <w:r w:rsidR="00026C16">
              <w:rPr>
                <w:rFonts w:ascii="Arial" w:hAnsi="Arial" w:eastAsia="Verdana" w:cs="Arial"/>
                <w:bCs/>
                <w:sz w:val="22"/>
                <w:szCs w:val="22"/>
              </w:rPr>
              <w:t>be the opportunity to be involved in peer support groups</w:t>
            </w:r>
            <w:r w:rsidR="00BF7249">
              <w:rPr>
                <w:rFonts w:ascii="Arial" w:hAnsi="Arial" w:eastAsia="Verdana" w:cs="Arial"/>
                <w:bCs/>
                <w:sz w:val="22"/>
                <w:szCs w:val="22"/>
              </w:rPr>
              <w:t xml:space="preserve">. </w:t>
            </w:r>
          </w:p>
        </w:tc>
      </w:tr>
      <w:tr w:rsidRPr="009F713E" w:rsidR="00450B10" w:rsidTr="507093F1" w14:paraId="6936A653" w14:textId="77777777">
        <w:trPr>
          <w:trHeight w:val="3022" w:hRule="exact"/>
        </w:trPr>
        <w:tc>
          <w:tcPr>
            <w:tcW w:w="10378"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9F713E" w:rsidR="00450B10" w:rsidP="00450B10" w:rsidRDefault="00450B10" w14:paraId="4AFDD4C7" w14:textId="77777777">
            <w:pPr>
              <w:spacing w:before="501" w:line="319" w:lineRule="exact"/>
              <w:textAlignment w:val="baseline"/>
              <w:rPr>
                <w:rFonts w:ascii="Verdana" w:hAnsi="Verdana" w:eastAsia="Verdana"/>
                <w:b/>
                <w:color w:val="2E74B4"/>
                <w:sz w:val="21"/>
              </w:rPr>
            </w:pPr>
            <w:r w:rsidRPr="009F713E">
              <w:rPr>
                <w:rFonts w:ascii="Verdana" w:hAnsi="Verdana" w:eastAsia="Verdana"/>
                <w:b/>
                <w:color w:val="2E74B4"/>
                <w:sz w:val="21"/>
              </w:rPr>
              <w:t>PPIE:</w:t>
            </w:r>
          </w:p>
          <w:p w:rsidRPr="00437414" w:rsidR="00450B10" w:rsidP="00450B10" w:rsidRDefault="00450B10" w14:paraId="06D8B0E3" w14:textId="77777777">
            <w:pPr>
              <w:spacing w:before="122" w:after="132" w:line="284" w:lineRule="exact"/>
              <w:ind w:right="72"/>
              <w:textAlignment w:val="baseline"/>
              <w:rPr>
                <w:rFonts w:ascii="Arial" w:hAnsi="Arial" w:cs="Arial"/>
              </w:rPr>
            </w:pPr>
            <w:r>
              <w:rPr>
                <w:rFonts w:ascii="Arial" w:hAnsi="Arial" w:cs="Arial"/>
              </w:rPr>
              <w:t>An established multimorbidity PPI group will be involved in the proposed research. T</w:t>
            </w:r>
            <w:r w:rsidRPr="00437414">
              <w:rPr>
                <w:rFonts w:ascii="Arial" w:hAnsi="Arial" w:cs="Arial"/>
              </w:rPr>
              <w:t xml:space="preserve">he PPI members will contribute to the topics to be included in the interview guide. They will also review patient facing documents such as the participant information sheet, consent form and questionnaire. The findings will be presented to PPI members in lay terms, and they will help disseminate the study locally and nationally via social media. </w:t>
            </w:r>
          </w:p>
          <w:p w:rsidRPr="009F713E" w:rsidR="00450B10" w:rsidP="009F713E" w:rsidRDefault="00450B10" w14:paraId="4D58F833" w14:textId="77777777">
            <w:pPr>
              <w:spacing w:before="32" w:after="10" w:line="304" w:lineRule="exact"/>
              <w:ind w:left="72"/>
              <w:textAlignment w:val="baseline"/>
              <w:rPr>
                <w:rFonts w:ascii="Verdana" w:hAnsi="Verdana" w:eastAsia="Verdana"/>
                <w:b/>
                <w:color w:val="2E74B4"/>
                <w:sz w:val="21"/>
              </w:rPr>
            </w:pPr>
          </w:p>
        </w:tc>
      </w:tr>
    </w:tbl>
    <w:p w:rsidR="00EC48F1" w:rsidP="004A1F76" w:rsidRDefault="00EC48F1" w14:paraId="05FA04AA" w14:textId="5C1A46FF">
      <w:pPr>
        <w:textAlignment w:val="baseline"/>
        <w:rPr>
          <w:rFonts w:eastAsia="Times New Roman"/>
          <w:color w:val="000000"/>
          <w:sz w:val="24"/>
        </w:rPr>
      </w:pPr>
    </w:p>
    <w:sectPr w:rsidR="00EC48F1">
      <w:pgSz w:w="11923" w:h="16843" w:orient="portrait"/>
      <w:pgMar w:top="720" w:right="1056" w:bottom="324" w:left="7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Wingdings">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4120"/>
    <w:multiLevelType w:val="hybridMultilevel"/>
    <w:tmpl w:val="CEA2D986"/>
    <w:lvl w:ilvl="0" w:tplc="FD8CAE64">
      <w:start w:val="1"/>
      <w:numFmt w:val="decimal"/>
      <w:lvlText w:val="%1."/>
      <w:lvlJc w:val="left"/>
      <w:pPr>
        <w:ind w:left="432" w:hanging="360"/>
      </w:pPr>
      <w:rPr>
        <w:rFonts w:hint="default" w:ascii="Arial" w:hAnsi="Arial" w:cs="Arial"/>
        <w:b w:val="0"/>
        <w:color w:val="auto"/>
        <w:sz w:val="22"/>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21A5751A"/>
    <w:multiLevelType w:val="multilevel"/>
    <w:tmpl w:val="75E4311E"/>
    <w:lvl w:ilvl="0">
      <w:start w:val="1"/>
      <w:numFmt w:val="bullet"/>
      <w:lvlText w:val="l"/>
      <w:lvlJc w:val="left"/>
      <w:pPr>
        <w:tabs>
          <w:tab w:val="left" w:pos="360"/>
        </w:tabs>
        <w:ind w:left="720"/>
      </w:pPr>
      <w:rPr>
        <w:rFonts w:ascii="Wingdings" w:hAnsi="Wingdings" w:eastAsia="Wingdings"/>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67D17"/>
    <w:multiLevelType w:val="hybridMultilevel"/>
    <w:tmpl w:val="78CED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047E5"/>
    <w:multiLevelType w:val="hybridMultilevel"/>
    <w:tmpl w:val="173E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dirty"/>
  <w:trackRevisions w:val="false"/>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1"/>
    <w:rsid w:val="00026C16"/>
    <w:rsid w:val="0006005C"/>
    <w:rsid w:val="00076E2E"/>
    <w:rsid w:val="0008783C"/>
    <w:rsid w:val="000F0CA2"/>
    <w:rsid w:val="00236355"/>
    <w:rsid w:val="002D74DA"/>
    <w:rsid w:val="003F0E40"/>
    <w:rsid w:val="00437414"/>
    <w:rsid w:val="00450B10"/>
    <w:rsid w:val="004849B1"/>
    <w:rsid w:val="00484FBE"/>
    <w:rsid w:val="004A1F76"/>
    <w:rsid w:val="005C60D3"/>
    <w:rsid w:val="00623A10"/>
    <w:rsid w:val="00653E88"/>
    <w:rsid w:val="00655066"/>
    <w:rsid w:val="006B4195"/>
    <w:rsid w:val="007A7C13"/>
    <w:rsid w:val="008772AD"/>
    <w:rsid w:val="00980DBD"/>
    <w:rsid w:val="009973B6"/>
    <w:rsid w:val="009F713E"/>
    <w:rsid w:val="00A35480"/>
    <w:rsid w:val="00B46CF8"/>
    <w:rsid w:val="00B51F80"/>
    <w:rsid w:val="00B709D0"/>
    <w:rsid w:val="00B76CBA"/>
    <w:rsid w:val="00BF7249"/>
    <w:rsid w:val="00C500B3"/>
    <w:rsid w:val="00CB32A1"/>
    <w:rsid w:val="00D02663"/>
    <w:rsid w:val="00D730C2"/>
    <w:rsid w:val="00E42C1C"/>
    <w:rsid w:val="00E81E85"/>
    <w:rsid w:val="00EA0C54"/>
    <w:rsid w:val="00EC48F1"/>
    <w:rsid w:val="00ED4431"/>
    <w:rsid w:val="00F672EF"/>
    <w:rsid w:val="50709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D5AC"/>
  <w15:docId w15:val="{01D1FD87-5DDF-4D9A-B301-8038D9B1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772AD"/>
    <w:pPr>
      <w:spacing w:before="100" w:beforeAutospacing="1" w:after="100" w:afterAutospacing="1"/>
      <w:outlineLvl w:val="2"/>
    </w:pPr>
    <w:rPr>
      <w:rFonts w:eastAsia="Times New Roman"/>
      <w:b/>
      <w:bCs/>
      <w:sz w:val="27"/>
      <w:szCs w:val="27"/>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4431"/>
    <w:pPr>
      <w:spacing w:after="160" w:line="259" w:lineRule="auto"/>
      <w:ind w:left="720"/>
      <w:contextualSpacing/>
    </w:pPr>
    <w:rPr>
      <w:rFonts w:ascii="Verdana" w:hAnsi="Verdana" w:eastAsiaTheme="minorHAnsi" w:cstheme="minorBidi"/>
      <w:sz w:val="20"/>
      <w:lang w:val="en-GB"/>
    </w:rPr>
  </w:style>
  <w:style w:type="paragraph" w:styleId="NormalWeb">
    <w:name w:val="Normal (Web)"/>
    <w:basedOn w:val="Normal"/>
    <w:uiPriority w:val="99"/>
    <w:semiHidden/>
    <w:unhideWhenUsed/>
    <w:rsid w:val="00C500B3"/>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C500B3"/>
    <w:rPr>
      <w:b/>
      <w:bCs/>
    </w:rPr>
  </w:style>
  <w:style w:type="character" w:styleId="Heading3Char" w:customStyle="1">
    <w:name w:val="Heading 3 Char"/>
    <w:basedOn w:val="DefaultParagraphFont"/>
    <w:link w:val="Heading3"/>
    <w:uiPriority w:val="9"/>
    <w:rsid w:val="008772AD"/>
    <w:rPr>
      <w:rFonts w:eastAsia="Times New Roman"/>
      <w:b/>
      <w:bCs/>
      <w:sz w:val="27"/>
      <w:szCs w:val="27"/>
      <w:lang w:val="en-GB" w:eastAsia="en-GB"/>
    </w:rPr>
  </w:style>
  <w:style w:type="character" w:styleId="Hyperlink">
    <w:name w:val="Hyperlink"/>
    <w:basedOn w:val="DefaultParagraphFont"/>
    <w:uiPriority w:val="99"/>
    <w:semiHidden/>
    <w:unhideWhenUsed/>
    <w:rsid w:val="00877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8551">
      <w:bodyDiv w:val="1"/>
      <w:marLeft w:val="0"/>
      <w:marRight w:val="0"/>
      <w:marTop w:val="0"/>
      <w:marBottom w:val="0"/>
      <w:divBdr>
        <w:top w:val="none" w:sz="0" w:space="0" w:color="auto"/>
        <w:left w:val="none" w:sz="0" w:space="0" w:color="auto"/>
        <w:bottom w:val="none" w:sz="0" w:space="0" w:color="auto"/>
        <w:right w:val="none" w:sz="0" w:space="0" w:color="auto"/>
      </w:divBdr>
    </w:div>
    <w:div w:id="294797918">
      <w:bodyDiv w:val="1"/>
      <w:marLeft w:val="0"/>
      <w:marRight w:val="0"/>
      <w:marTop w:val="0"/>
      <w:marBottom w:val="0"/>
      <w:divBdr>
        <w:top w:val="none" w:sz="0" w:space="0" w:color="auto"/>
        <w:left w:val="none" w:sz="0" w:space="0" w:color="auto"/>
        <w:bottom w:val="none" w:sz="0" w:space="0" w:color="auto"/>
        <w:right w:val="none" w:sz="0" w:space="0" w:color="auto"/>
      </w:divBdr>
    </w:div>
    <w:div w:id="658270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B95CD-9B83-4FF6-9CCF-07A06695ED73}">
  <ds:schemaRefs>
    <ds:schemaRef ds:uri="http://schemas.microsoft.com/sharepoint/v3/contenttype/forms"/>
  </ds:schemaRefs>
</ds:datastoreItem>
</file>

<file path=customXml/itemProps2.xml><?xml version="1.0" encoding="utf-8"?>
<ds:datastoreItem xmlns:ds="http://schemas.openxmlformats.org/officeDocument/2006/customXml" ds:itemID="{6563E43E-C6E3-4BEB-90F9-85E2628909EA}"/>
</file>

<file path=customXml/itemProps3.xml><?xml version="1.0" encoding="utf-8"?>
<ds:datastoreItem xmlns:ds="http://schemas.openxmlformats.org/officeDocument/2006/customXml" ds:itemID="{C77B42B7-1E49-4858-B3A0-90547F456215}">
  <ds:schemaRefs>
    <ds:schemaRef ds:uri="http://schemas.microsoft.com/office/2006/metadata/properties"/>
    <ds:schemaRef ds:uri="http://schemas.microsoft.com/office/infopath/2007/PartnerControls"/>
    <ds:schemaRef ds:uri="26dade36-14ca-4890-8dfe-98e90156b7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Pamela Pepper (staff)</dc:creator>
  <lastModifiedBy>Esther Van Vliet</lastModifiedBy>
  <revision>26</revision>
  <dcterms:created xsi:type="dcterms:W3CDTF">2022-01-13T10:41:00.0000000Z</dcterms:created>
  <dcterms:modified xsi:type="dcterms:W3CDTF">2022-01-13T16:53:20.9327918Z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