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Ind w:w="0" w:type="dxa"/>
        <w:tblLook w:val="04A0" w:firstRow="1" w:lastRow="0" w:firstColumn="1" w:lastColumn="0" w:noHBand="0" w:noVBand="1"/>
      </w:tblPr>
      <w:tblGrid>
        <w:gridCol w:w="9016"/>
      </w:tblGrid>
      <w:tr w:rsidR="002C791D" w14:paraId="4B07F052" w14:textId="77777777" w:rsidTr="002C7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34841AE1" w14:textId="3A68FD70" w:rsidR="002C791D" w:rsidRDefault="002C791D">
            <w:pPr>
              <w:spacing w:line="240" w:lineRule="auto"/>
              <w:rPr>
                <w:rFonts w:asciiTheme="minorHAnsi" w:hAnsiTheme="minorHAnsi"/>
                <w:color w:val="2F5496" w:themeColor="accent1" w:themeShade="BF"/>
                <w:sz w:val="28"/>
                <w:szCs w:val="28"/>
              </w:rPr>
            </w:pPr>
            <w:r>
              <w:rPr>
                <w:rFonts w:asciiTheme="minorHAnsi" w:hAnsiTheme="minorHAnsi"/>
                <w:color w:val="2F5496" w:themeColor="accent1" w:themeShade="BF"/>
                <w:sz w:val="28"/>
                <w:szCs w:val="28"/>
              </w:rPr>
              <w:t xml:space="preserve">Host department: </w:t>
            </w:r>
            <w:sdt>
              <w:sdtPr>
                <w:rPr>
                  <w:rFonts w:asciiTheme="minorHAnsi" w:hAnsiTheme="minorHAnsi"/>
                  <w:color w:val="2F5496" w:themeColor="accent1" w:themeShade="BF"/>
                  <w:sz w:val="28"/>
                  <w:szCs w:val="28"/>
                </w:rPr>
                <w:id w:val="276916200"/>
                <w:placeholder>
                  <w:docPart w:val="37AA83E7584D4880AD431CAD1AE041E3"/>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3F544A">
                  <w:rPr>
                    <w:rFonts w:asciiTheme="minorHAnsi" w:hAnsiTheme="minorHAnsi"/>
                    <w:color w:val="2F5496" w:themeColor="accent1" w:themeShade="BF"/>
                    <w:sz w:val="28"/>
                    <w:szCs w:val="28"/>
                  </w:rPr>
                  <w:t>Bristol</w:t>
                </w:r>
              </w:sdtContent>
            </w:sdt>
          </w:p>
        </w:tc>
      </w:tr>
      <w:tr w:rsidR="002C791D" w14:paraId="047F522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A9B57AE" w14:textId="77777777" w:rsidR="002C791D" w:rsidRDefault="002C791D">
            <w:pPr>
              <w:spacing w:line="240" w:lineRule="auto"/>
              <w:rPr>
                <w:rFonts w:asciiTheme="minorHAnsi" w:hAnsiTheme="minorHAnsi"/>
                <w:szCs w:val="24"/>
              </w:rPr>
            </w:pPr>
            <w:r>
              <w:rPr>
                <w:rFonts w:asciiTheme="minorHAnsi" w:hAnsiTheme="minorHAnsi"/>
                <w:color w:val="2F5496" w:themeColor="accent1" w:themeShade="BF"/>
                <w:sz w:val="28"/>
                <w:szCs w:val="24"/>
              </w:rPr>
              <w:t>Project Title:</w:t>
            </w:r>
          </w:p>
        </w:tc>
      </w:tr>
      <w:tr w:rsidR="002C791D" w14:paraId="0A56CA12"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BB398B6" w14:textId="237E05A3" w:rsidR="00500FD0" w:rsidRDefault="00500FD0" w:rsidP="00500FD0">
            <w:pPr>
              <w:rPr>
                <w:rFonts w:ascii="Times New Roman" w:hAnsi="Times New Roman" w:cs="Times New Roman"/>
              </w:rPr>
            </w:pPr>
            <w:r>
              <w:rPr>
                <w:rFonts w:ascii="Times New Roman" w:hAnsi="Times New Roman" w:cs="Times New Roman"/>
              </w:rPr>
              <w:t>Optimising recruitment of ethnic minority groups in paediatric primary care trials</w:t>
            </w:r>
          </w:p>
          <w:p w14:paraId="105790B3" w14:textId="77777777" w:rsidR="002C791D" w:rsidRDefault="002C791D" w:rsidP="002C791D">
            <w:pPr>
              <w:spacing w:after="120" w:line="240" w:lineRule="auto"/>
              <w:rPr>
                <w:rFonts w:asciiTheme="minorHAnsi" w:hAnsiTheme="minorHAnsi"/>
                <w:szCs w:val="24"/>
              </w:rPr>
            </w:pPr>
          </w:p>
        </w:tc>
      </w:tr>
      <w:tr w:rsidR="002C791D" w14:paraId="1DF68B50"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E96DAA7" w14:textId="2F29E82C" w:rsidR="002C791D" w:rsidRPr="00E14890" w:rsidRDefault="002C791D">
            <w:pPr>
              <w:spacing w:line="240" w:lineRule="auto"/>
              <w:rPr>
                <w:rFonts w:asciiTheme="minorHAnsi" w:hAnsiTheme="minorHAnsi"/>
                <w:b w:val="0"/>
                <w:bCs w:val="0"/>
                <w:szCs w:val="24"/>
              </w:rPr>
            </w:pPr>
            <w:r>
              <w:rPr>
                <w:rFonts w:asciiTheme="minorHAnsi" w:hAnsiTheme="minorHAnsi"/>
                <w:color w:val="2F5496" w:themeColor="accent1" w:themeShade="BF"/>
                <w:sz w:val="28"/>
                <w:szCs w:val="24"/>
              </w:rPr>
              <w:t>Proposed supervisory team:</w:t>
            </w:r>
            <w:r>
              <w:rPr>
                <w:rFonts w:asciiTheme="minorHAnsi" w:hAnsiTheme="minorHAnsi"/>
                <w:szCs w:val="24"/>
              </w:rPr>
              <w:t xml:space="preserve">                     </w:t>
            </w:r>
            <w:r w:rsidRPr="00E14890">
              <w:rPr>
                <w:rFonts w:asciiTheme="minorHAnsi" w:hAnsiTheme="minorHAnsi"/>
                <w:b w:val="0"/>
                <w:bCs w:val="0"/>
                <w:szCs w:val="24"/>
              </w:rPr>
              <w:t>Names and areas of expertise to be included</w:t>
            </w:r>
          </w:p>
          <w:p w14:paraId="3553F86D" w14:textId="2F38D704" w:rsidR="00500FD0" w:rsidRPr="00500FD0" w:rsidRDefault="00500FD0" w:rsidP="00500FD0">
            <w:pPr>
              <w:spacing w:line="240" w:lineRule="auto"/>
              <w:rPr>
                <w:rFonts w:ascii="Times New Roman" w:hAnsi="Times New Roman" w:cs="Times New Roman"/>
                <w:b w:val="0"/>
                <w:bCs w:val="0"/>
                <w:szCs w:val="24"/>
              </w:rPr>
            </w:pPr>
            <w:r w:rsidRPr="00500FD0">
              <w:rPr>
                <w:rFonts w:ascii="Times New Roman" w:hAnsi="Times New Roman" w:cs="Times New Roman"/>
                <w:b w:val="0"/>
                <w:bCs w:val="0"/>
                <w:color w:val="000000"/>
                <w:szCs w:val="24"/>
              </w:rPr>
              <w:t xml:space="preserve">Matthew Ridd </w:t>
            </w:r>
            <w:r w:rsidR="00717A73">
              <w:rPr>
                <w:rFonts w:ascii="Times New Roman" w:hAnsi="Times New Roman" w:cs="Times New Roman"/>
                <w:b w:val="0"/>
                <w:bCs w:val="0"/>
                <w:color w:val="000000"/>
                <w:szCs w:val="24"/>
              </w:rPr>
              <w:t>(</w:t>
            </w:r>
            <w:r w:rsidRPr="00500FD0">
              <w:rPr>
                <w:rFonts w:ascii="Times New Roman" w:hAnsi="Times New Roman" w:cs="Times New Roman"/>
                <w:b w:val="0"/>
                <w:bCs w:val="0"/>
                <w:color w:val="000000"/>
                <w:szCs w:val="24"/>
              </w:rPr>
              <w:t>GP and Professor of Primary Health Care, University of Bristol</w:t>
            </w:r>
            <w:r w:rsidR="00717A73">
              <w:rPr>
                <w:rFonts w:ascii="Times New Roman" w:hAnsi="Times New Roman" w:cs="Times New Roman"/>
                <w:b w:val="0"/>
                <w:bCs w:val="0"/>
                <w:color w:val="000000"/>
                <w:szCs w:val="24"/>
              </w:rPr>
              <w:t>.)</w:t>
            </w:r>
            <w:r w:rsidR="00394B0B">
              <w:rPr>
                <w:rFonts w:ascii="Times New Roman" w:hAnsi="Times New Roman" w:cs="Times New Roman"/>
                <w:b w:val="0"/>
                <w:bCs w:val="0"/>
                <w:color w:val="000000"/>
                <w:szCs w:val="24"/>
              </w:rPr>
              <w:t xml:space="preserve"> Pragmatic trials in primary care, qualitative </w:t>
            </w:r>
            <w:proofErr w:type="gramStart"/>
            <w:r w:rsidR="00394B0B">
              <w:rPr>
                <w:rFonts w:ascii="Times New Roman" w:hAnsi="Times New Roman" w:cs="Times New Roman"/>
                <w:b w:val="0"/>
                <w:bCs w:val="0"/>
                <w:color w:val="000000"/>
                <w:szCs w:val="24"/>
              </w:rPr>
              <w:t>research</w:t>
            </w:r>
            <w:proofErr w:type="gramEnd"/>
            <w:r w:rsidR="00394B0B">
              <w:rPr>
                <w:rFonts w:ascii="Times New Roman" w:hAnsi="Times New Roman" w:cs="Times New Roman"/>
                <w:b w:val="0"/>
                <w:bCs w:val="0"/>
                <w:color w:val="000000"/>
                <w:szCs w:val="24"/>
              </w:rPr>
              <w:t xml:space="preserve"> and systematic reviews.</w:t>
            </w:r>
          </w:p>
          <w:p w14:paraId="4F73066A" w14:textId="1EC81707" w:rsidR="00500FD0" w:rsidRPr="00500FD0" w:rsidRDefault="00500FD0">
            <w:pPr>
              <w:spacing w:line="240" w:lineRule="auto"/>
              <w:rPr>
                <w:rFonts w:ascii="Times New Roman" w:hAnsi="Times New Roman" w:cs="Times New Roman"/>
                <w:szCs w:val="24"/>
              </w:rPr>
            </w:pPr>
            <w:r w:rsidRPr="00500FD0">
              <w:rPr>
                <w:rFonts w:ascii="Times New Roman" w:hAnsi="Times New Roman" w:cs="Times New Roman"/>
                <w:b w:val="0"/>
                <w:bCs w:val="0"/>
                <w:szCs w:val="24"/>
              </w:rPr>
              <w:t>Sangeetha Paramasivan (Senior Research Fellow</w:t>
            </w:r>
            <w:r w:rsidR="007F6E38">
              <w:rPr>
                <w:rFonts w:ascii="Times New Roman" w:hAnsi="Times New Roman" w:cs="Times New Roman"/>
                <w:b w:val="0"/>
                <w:bCs w:val="0"/>
                <w:szCs w:val="24"/>
              </w:rPr>
              <w:t>, University of Bristol</w:t>
            </w:r>
            <w:r w:rsidR="00717A73">
              <w:rPr>
                <w:rFonts w:ascii="Times New Roman" w:hAnsi="Times New Roman" w:cs="Times New Roman"/>
                <w:b w:val="0"/>
                <w:bCs w:val="0"/>
                <w:szCs w:val="24"/>
              </w:rPr>
              <w:t>. QRI, qualitative research</w:t>
            </w:r>
            <w:r w:rsidRPr="00500FD0">
              <w:rPr>
                <w:rFonts w:ascii="Times New Roman" w:hAnsi="Times New Roman" w:cs="Times New Roman"/>
                <w:b w:val="0"/>
                <w:bCs w:val="0"/>
                <w:szCs w:val="24"/>
              </w:rPr>
              <w:t>)</w:t>
            </w:r>
          </w:p>
          <w:p w14:paraId="7F543DF9" w14:textId="1D71DE80" w:rsidR="00FC4D3D" w:rsidRPr="00500FD0" w:rsidRDefault="00500FD0">
            <w:pPr>
              <w:spacing w:line="240" w:lineRule="auto"/>
              <w:rPr>
                <w:rFonts w:ascii="Times New Roman" w:hAnsi="Times New Roman" w:cs="Times New Roman"/>
                <w:b w:val="0"/>
                <w:bCs w:val="0"/>
                <w:szCs w:val="24"/>
              </w:rPr>
            </w:pPr>
            <w:r w:rsidRPr="00500FD0">
              <w:rPr>
                <w:rFonts w:ascii="Times New Roman" w:hAnsi="Times New Roman" w:cs="Times New Roman"/>
                <w:b w:val="0"/>
                <w:bCs w:val="0"/>
                <w:szCs w:val="24"/>
              </w:rPr>
              <w:t xml:space="preserve">Shoba Dawson (Research Fellow, </w:t>
            </w:r>
            <w:r w:rsidR="00434576">
              <w:rPr>
                <w:rFonts w:ascii="Times New Roman" w:hAnsi="Times New Roman" w:cs="Times New Roman"/>
                <w:b w:val="0"/>
                <w:bCs w:val="0"/>
                <w:szCs w:val="24"/>
              </w:rPr>
              <w:t>University of Bristol</w:t>
            </w:r>
            <w:r w:rsidR="007F6E38">
              <w:rPr>
                <w:rFonts w:ascii="Times New Roman" w:hAnsi="Times New Roman" w:cs="Times New Roman"/>
                <w:b w:val="0"/>
                <w:bCs w:val="0"/>
                <w:szCs w:val="24"/>
              </w:rPr>
              <w:t>. I</w:t>
            </w:r>
            <w:r w:rsidRPr="00500FD0">
              <w:rPr>
                <w:rFonts w:ascii="Times New Roman" w:hAnsi="Times New Roman" w:cs="Times New Roman"/>
                <w:b w:val="0"/>
                <w:bCs w:val="0"/>
                <w:szCs w:val="24"/>
              </w:rPr>
              <w:t>ncreasing ethnic diversity in research</w:t>
            </w:r>
            <w:r w:rsidR="00C14E95">
              <w:rPr>
                <w:rFonts w:ascii="Times New Roman" w:hAnsi="Times New Roman" w:cs="Times New Roman"/>
                <w:b w:val="0"/>
                <w:bCs w:val="0"/>
                <w:szCs w:val="24"/>
              </w:rPr>
              <w:t>, evidence synthesis and</w:t>
            </w:r>
            <w:r w:rsidRPr="00500FD0">
              <w:rPr>
                <w:rFonts w:ascii="Times New Roman" w:hAnsi="Times New Roman" w:cs="Times New Roman"/>
                <w:b w:val="0"/>
                <w:bCs w:val="0"/>
                <w:szCs w:val="24"/>
              </w:rPr>
              <w:t xml:space="preserve"> PPIE)</w:t>
            </w:r>
          </w:p>
          <w:p w14:paraId="3E92BA01" w14:textId="04FD2A81" w:rsidR="00FC4D3D" w:rsidRDefault="00FC4D3D">
            <w:pPr>
              <w:spacing w:line="240" w:lineRule="auto"/>
              <w:rPr>
                <w:rFonts w:asciiTheme="minorHAnsi" w:hAnsiTheme="minorHAnsi"/>
                <w:szCs w:val="24"/>
              </w:rPr>
            </w:pPr>
          </w:p>
        </w:tc>
      </w:tr>
      <w:tr w:rsidR="002C791D" w14:paraId="3C9773C1"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A273134" w14:textId="784E2280" w:rsidR="002C791D" w:rsidRDefault="002C791D">
            <w:pPr>
              <w:pStyle w:val="ListParagraph"/>
              <w:spacing w:line="240" w:lineRule="auto"/>
              <w:ind w:left="360"/>
              <w:rPr>
                <w:rFonts w:asciiTheme="minorHAnsi" w:hAnsiTheme="minorHAnsi"/>
                <w:szCs w:val="24"/>
              </w:rPr>
            </w:pPr>
          </w:p>
        </w:tc>
      </w:tr>
      <w:tr w:rsidR="002C791D" w14:paraId="5AA612BF"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940811E" w14:textId="77777777" w:rsidR="002C791D" w:rsidRDefault="002C791D">
            <w:pPr>
              <w:spacing w:line="240" w:lineRule="auto"/>
              <w:rPr>
                <w:rFonts w:ascii="Calibri" w:hAnsi="Calibri" w:cs="Calibri"/>
                <w:color w:val="2F5496" w:themeColor="accent1" w:themeShade="BF"/>
                <w:sz w:val="28"/>
                <w:szCs w:val="28"/>
              </w:rPr>
            </w:pPr>
            <w:r>
              <w:rPr>
                <w:rFonts w:ascii="Calibri" w:hAnsi="Calibri" w:cs="Calibri"/>
                <w:color w:val="2F5496" w:themeColor="accent1" w:themeShade="BF"/>
                <w:sz w:val="28"/>
                <w:szCs w:val="28"/>
              </w:rPr>
              <w:t>Potential for cross consortium networking and educational opportunities:</w:t>
            </w:r>
          </w:p>
        </w:tc>
      </w:tr>
      <w:tr w:rsidR="002C791D" w14:paraId="385C57A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827605C" w14:textId="791952E4" w:rsidR="00E74B68" w:rsidRDefault="00E74B68">
            <w:pPr>
              <w:spacing w:line="240" w:lineRule="auto"/>
              <w:rPr>
                <w:rFonts w:ascii="Times New Roman" w:hAnsi="Times New Roman" w:cs="Times New Roman"/>
                <w:b w:val="0"/>
                <w:bCs w:val="0"/>
                <w:szCs w:val="24"/>
              </w:rPr>
            </w:pPr>
            <w:r w:rsidRPr="00AE7EB3">
              <w:rPr>
                <w:rFonts w:asciiTheme="minorHAnsi" w:hAnsiTheme="minorHAnsi"/>
                <w:b w:val="0"/>
                <w:bCs w:val="0"/>
                <w:szCs w:val="24"/>
              </w:rPr>
              <w:t xml:space="preserve">The </w:t>
            </w:r>
            <w:r>
              <w:rPr>
                <w:rFonts w:asciiTheme="minorHAnsi" w:hAnsiTheme="minorHAnsi"/>
                <w:b w:val="0"/>
                <w:bCs w:val="0"/>
                <w:szCs w:val="24"/>
              </w:rPr>
              <w:t>supervisors</w:t>
            </w:r>
            <w:r w:rsidRPr="00AE7EB3">
              <w:rPr>
                <w:rFonts w:asciiTheme="minorHAnsi" w:hAnsiTheme="minorHAnsi"/>
                <w:b w:val="0"/>
                <w:bCs w:val="0"/>
                <w:szCs w:val="24"/>
              </w:rPr>
              <w:t xml:space="preserve"> </w:t>
            </w:r>
            <w:r>
              <w:rPr>
                <w:rFonts w:asciiTheme="minorHAnsi" w:hAnsiTheme="minorHAnsi"/>
                <w:b w:val="0"/>
                <w:bCs w:val="0"/>
                <w:szCs w:val="24"/>
              </w:rPr>
              <w:t xml:space="preserve">are part of various national and international collaborations which will allow </w:t>
            </w:r>
            <w:r w:rsidR="00491E7F">
              <w:rPr>
                <w:rFonts w:asciiTheme="minorHAnsi" w:hAnsiTheme="minorHAnsi"/>
                <w:b w:val="0"/>
                <w:bCs w:val="0"/>
                <w:szCs w:val="24"/>
              </w:rPr>
              <w:t>the student</w:t>
            </w:r>
            <w:r>
              <w:rPr>
                <w:rFonts w:asciiTheme="minorHAnsi" w:hAnsiTheme="minorHAnsi"/>
                <w:b w:val="0"/>
                <w:bCs w:val="0"/>
                <w:szCs w:val="24"/>
              </w:rPr>
              <w:t xml:space="preserve"> with networking and training opportunities. This will include seminars and training provided by the NIHR School for Primary Care Research (SPCR), MRC-NIHR Trials Methodology Research Partnership (TMRP) and Qualitative Research Integrated Within Trials (</w:t>
            </w:r>
            <w:proofErr w:type="spellStart"/>
            <w:r>
              <w:rPr>
                <w:rFonts w:asciiTheme="minorHAnsi" w:hAnsiTheme="minorHAnsi"/>
                <w:b w:val="0"/>
                <w:bCs w:val="0"/>
                <w:szCs w:val="24"/>
              </w:rPr>
              <w:t>QuinteT</w:t>
            </w:r>
            <w:proofErr w:type="spellEnd"/>
            <w:r>
              <w:rPr>
                <w:rFonts w:asciiTheme="minorHAnsi" w:hAnsiTheme="minorHAnsi"/>
                <w:b w:val="0"/>
                <w:bCs w:val="0"/>
                <w:szCs w:val="24"/>
              </w:rPr>
              <w:t xml:space="preserve">). </w:t>
            </w:r>
          </w:p>
          <w:p w14:paraId="53FF2DA3" w14:textId="77777777" w:rsidR="00E74B68" w:rsidRDefault="00E74B68">
            <w:pPr>
              <w:spacing w:line="240" w:lineRule="auto"/>
              <w:rPr>
                <w:rFonts w:ascii="Times New Roman" w:hAnsi="Times New Roman" w:cs="Times New Roman"/>
                <w:szCs w:val="24"/>
              </w:rPr>
            </w:pPr>
          </w:p>
          <w:p w14:paraId="2B3B977F" w14:textId="3800A8FB" w:rsidR="00CF1B24" w:rsidRPr="00331900" w:rsidRDefault="00E74B68">
            <w:pPr>
              <w:spacing w:line="240" w:lineRule="auto"/>
              <w:rPr>
                <w:rFonts w:ascii="Times New Roman" w:hAnsi="Times New Roman" w:cs="Times New Roman"/>
              </w:rPr>
            </w:pPr>
            <w:r>
              <w:rPr>
                <w:rFonts w:ascii="Times New Roman" w:hAnsi="Times New Roman" w:cs="Times New Roman"/>
                <w:b w:val="0"/>
                <w:bCs w:val="0"/>
                <w:szCs w:val="24"/>
              </w:rPr>
              <w:t>The candidate can</w:t>
            </w:r>
            <w:r w:rsidR="00CF1B24" w:rsidRPr="00331900">
              <w:rPr>
                <w:rFonts w:ascii="Times New Roman" w:hAnsi="Times New Roman" w:cs="Times New Roman"/>
                <w:b w:val="0"/>
                <w:bCs w:val="0"/>
                <w:szCs w:val="24"/>
              </w:rPr>
              <w:t xml:space="preserve"> join the MRC-NIHR TMRP which comprises of </w:t>
            </w:r>
            <w:proofErr w:type="gramStart"/>
            <w:r w:rsidR="00CF1B24" w:rsidRPr="00331900">
              <w:rPr>
                <w:rFonts w:ascii="Times New Roman" w:hAnsi="Times New Roman" w:cs="Times New Roman"/>
                <w:b w:val="0"/>
                <w:bCs w:val="0"/>
                <w:szCs w:val="24"/>
              </w:rPr>
              <w:t>a number of</w:t>
            </w:r>
            <w:proofErr w:type="gramEnd"/>
            <w:r w:rsidR="00CF1B24" w:rsidRPr="00331900">
              <w:rPr>
                <w:rFonts w:ascii="Times New Roman" w:hAnsi="Times New Roman" w:cs="Times New Roman"/>
                <w:b w:val="0"/>
                <w:bCs w:val="0"/>
                <w:szCs w:val="24"/>
              </w:rPr>
              <w:t xml:space="preserve"> networks, institutions and partners working in trials and trials methodology research. This also includes working groups such as </w:t>
            </w:r>
            <w:r w:rsidR="00B92D69" w:rsidRPr="00331900">
              <w:rPr>
                <w:rFonts w:ascii="Times New Roman" w:hAnsi="Times New Roman" w:cs="Times New Roman"/>
                <w:b w:val="0"/>
                <w:bCs w:val="0"/>
                <w:szCs w:val="24"/>
              </w:rPr>
              <w:t xml:space="preserve">Adaptive Designs, Trial Conduct etc. MRC-NIHR TMRP also hosts webinars and workshops on different aspects of trials methodology. At Bristol, we have </w:t>
            </w:r>
            <w:r w:rsidR="00491E7F">
              <w:rPr>
                <w:rFonts w:ascii="Times New Roman" w:hAnsi="Times New Roman" w:cs="Times New Roman"/>
                <w:b w:val="0"/>
                <w:bCs w:val="0"/>
                <w:szCs w:val="24"/>
              </w:rPr>
              <w:t xml:space="preserve">the </w:t>
            </w:r>
            <w:proofErr w:type="spellStart"/>
            <w:r w:rsidR="00B92D69" w:rsidRPr="00331900">
              <w:rPr>
                <w:rFonts w:ascii="Times New Roman" w:hAnsi="Times New Roman" w:cs="Times New Roman"/>
                <w:b w:val="0"/>
                <w:bCs w:val="0"/>
                <w:szCs w:val="24"/>
              </w:rPr>
              <w:t>QuinteT</w:t>
            </w:r>
            <w:proofErr w:type="spellEnd"/>
            <w:r w:rsidR="00B92D69" w:rsidRPr="00331900">
              <w:rPr>
                <w:rFonts w:ascii="Times New Roman" w:hAnsi="Times New Roman" w:cs="Times New Roman"/>
                <w:b w:val="0"/>
                <w:bCs w:val="0"/>
                <w:szCs w:val="24"/>
              </w:rPr>
              <w:t xml:space="preserve"> team of researchers using qualitative approaches to optimise recruitment and informed consent to RCTs. </w:t>
            </w:r>
            <w:r w:rsidR="00331900" w:rsidRPr="00331900">
              <w:rPr>
                <w:rFonts w:ascii="Times New Roman" w:hAnsi="Times New Roman" w:cs="Times New Roman"/>
                <w:b w:val="0"/>
                <w:bCs w:val="0"/>
                <w:color w:val="242424"/>
                <w:shd w:val="clear" w:color="auto" w:fill="FFFFFF"/>
              </w:rPr>
              <w:t>The </w:t>
            </w:r>
            <w:proofErr w:type="spellStart"/>
            <w:r w:rsidR="00331900" w:rsidRPr="00331900">
              <w:rPr>
                <w:rFonts w:ascii="Times New Roman" w:hAnsi="Times New Roman" w:cs="Times New Roman"/>
                <w:b w:val="0"/>
                <w:bCs w:val="0"/>
                <w:color w:val="242424"/>
                <w:shd w:val="clear" w:color="auto" w:fill="FFFFFF"/>
              </w:rPr>
              <w:t>QuinteT</w:t>
            </w:r>
            <w:proofErr w:type="spellEnd"/>
            <w:r w:rsidR="00331900" w:rsidRPr="00331900">
              <w:rPr>
                <w:rFonts w:ascii="Times New Roman" w:hAnsi="Times New Roman" w:cs="Times New Roman"/>
                <w:b w:val="0"/>
                <w:bCs w:val="0"/>
                <w:color w:val="242424"/>
                <w:shd w:val="clear" w:color="auto" w:fill="FFFFFF"/>
              </w:rPr>
              <w:t xml:space="preserve"> team also collaborate with multiple UK universities. </w:t>
            </w:r>
            <w:r w:rsidR="00B92D69" w:rsidRPr="00331900">
              <w:rPr>
                <w:rFonts w:ascii="Times New Roman" w:hAnsi="Times New Roman" w:cs="Times New Roman"/>
                <w:b w:val="0"/>
                <w:bCs w:val="0"/>
                <w:szCs w:val="24"/>
              </w:rPr>
              <w:t xml:space="preserve">There </w:t>
            </w:r>
            <w:r w:rsidR="00DD190A" w:rsidRPr="00331900">
              <w:rPr>
                <w:rFonts w:ascii="Times New Roman" w:hAnsi="Times New Roman" w:cs="Times New Roman"/>
                <w:b w:val="0"/>
                <w:bCs w:val="0"/>
                <w:szCs w:val="24"/>
              </w:rPr>
              <w:t>will be opportunity</w:t>
            </w:r>
            <w:r w:rsidR="00B92D69" w:rsidRPr="00331900">
              <w:rPr>
                <w:rFonts w:ascii="Times New Roman" w:hAnsi="Times New Roman" w:cs="Times New Roman"/>
                <w:b w:val="0"/>
                <w:bCs w:val="0"/>
                <w:szCs w:val="24"/>
              </w:rPr>
              <w:t xml:space="preserve"> to network and present findings at both MRC-NIHR TMRP and </w:t>
            </w:r>
            <w:proofErr w:type="spellStart"/>
            <w:r w:rsidR="00B92D69" w:rsidRPr="00331900">
              <w:rPr>
                <w:rFonts w:ascii="Times New Roman" w:hAnsi="Times New Roman" w:cs="Times New Roman"/>
                <w:b w:val="0"/>
                <w:bCs w:val="0"/>
                <w:szCs w:val="24"/>
              </w:rPr>
              <w:t>QuinteT</w:t>
            </w:r>
            <w:proofErr w:type="spellEnd"/>
            <w:r w:rsidR="00B92D69" w:rsidRPr="00331900">
              <w:rPr>
                <w:rFonts w:ascii="Times New Roman" w:hAnsi="Times New Roman" w:cs="Times New Roman"/>
                <w:b w:val="0"/>
                <w:bCs w:val="0"/>
                <w:szCs w:val="24"/>
              </w:rPr>
              <w:t xml:space="preserve">. </w:t>
            </w:r>
          </w:p>
          <w:p w14:paraId="17F8A19A" w14:textId="77777777" w:rsidR="002C791D" w:rsidRPr="005061B8" w:rsidRDefault="002C791D" w:rsidP="00DD190A">
            <w:pPr>
              <w:spacing w:line="240" w:lineRule="auto"/>
              <w:rPr>
                <w:rFonts w:asciiTheme="minorHAnsi" w:hAnsiTheme="minorHAnsi"/>
                <w:b w:val="0"/>
                <w:bCs w:val="0"/>
                <w:szCs w:val="24"/>
              </w:rPr>
            </w:pPr>
          </w:p>
        </w:tc>
      </w:tr>
      <w:tr w:rsidR="002C791D" w14:paraId="120E4F93"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6037244" w14:textId="77777777" w:rsidR="002C791D" w:rsidRDefault="002C791D">
            <w:pPr>
              <w:spacing w:line="240" w:lineRule="auto"/>
              <w:rPr>
                <w:rFonts w:asciiTheme="minorHAnsi" w:hAnsiTheme="minorHAnsi"/>
                <w:b w:val="0"/>
                <w:bCs w:val="0"/>
                <w:color w:val="2F5496" w:themeColor="accent1" w:themeShade="BF"/>
                <w:sz w:val="28"/>
                <w:szCs w:val="24"/>
              </w:rPr>
            </w:pPr>
            <w:r>
              <w:rPr>
                <w:rFonts w:asciiTheme="minorHAnsi" w:hAnsiTheme="minorHAnsi"/>
                <w:color w:val="2F5496" w:themeColor="accent1" w:themeShade="BF"/>
                <w:sz w:val="28"/>
                <w:szCs w:val="24"/>
              </w:rPr>
              <w:t>Project description:</w:t>
            </w:r>
          </w:p>
          <w:p w14:paraId="04E6FE83" w14:textId="68767427" w:rsidR="00FF71C2" w:rsidRDefault="00E14890" w:rsidP="005F6EA4">
            <w:pPr>
              <w:spacing w:line="240" w:lineRule="auto"/>
              <w:rPr>
                <w:rFonts w:ascii="Times New Roman" w:hAnsi="Times New Roman" w:cs="Times New Roman"/>
                <w:color w:val="000000"/>
                <w:szCs w:val="24"/>
              </w:rPr>
            </w:pPr>
            <w:r w:rsidRPr="000837E9">
              <w:rPr>
                <w:rFonts w:ascii="Times New Roman" w:hAnsi="Times New Roman" w:cs="Times New Roman"/>
                <w:szCs w:val="24"/>
              </w:rPr>
              <w:t>Background</w:t>
            </w:r>
            <w:r w:rsidR="00F40C18" w:rsidRPr="000837E9">
              <w:rPr>
                <w:rFonts w:ascii="Times New Roman" w:hAnsi="Times New Roman" w:cs="Times New Roman"/>
                <w:szCs w:val="24"/>
              </w:rPr>
              <w:t xml:space="preserve">: </w:t>
            </w:r>
            <w:r w:rsidR="00F40C18" w:rsidRPr="000837E9">
              <w:rPr>
                <w:rFonts w:ascii="Times New Roman" w:hAnsi="Times New Roman" w:cs="Times New Roman"/>
                <w:b w:val="0"/>
                <w:bCs w:val="0"/>
                <w:color w:val="000000"/>
                <w:szCs w:val="24"/>
              </w:rPr>
              <w:t xml:space="preserve">People from ethnic minority (EM) groups experience health </w:t>
            </w:r>
            <w:r w:rsidR="005061B8" w:rsidRPr="000837E9">
              <w:rPr>
                <w:rFonts w:ascii="Times New Roman" w:hAnsi="Times New Roman" w:cs="Times New Roman"/>
                <w:b w:val="0"/>
                <w:bCs w:val="0"/>
                <w:color w:val="000000"/>
                <w:szCs w:val="24"/>
              </w:rPr>
              <w:t>inequalities yet</w:t>
            </w:r>
            <w:r w:rsidR="00F40C18" w:rsidRPr="000837E9">
              <w:rPr>
                <w:rFonts w:ascii="Times New Roman" w:hAnsi="Times New Roman" w:cs="Times New Roman"/>
                <w:b w:val="0"/>
                <w:bCs w:val="0"/>
                <w:color w:val="000000"/>
                <w:szCs w:val="24"/>
              </w:rPr>
              <w:t xml:space="preserve"> are under-served in </w:t>
            </w:r>
            <w:r w:rsidR="00C94893">
              <w:rPr>
                <w:rFonts w:ascii="Times New Roman" w:hAnsi="Times New Roman" w:cs="Times New Roman"/>
                <w:b w:val="0"/>
                <w:bCs w:val="0"/>
                <w:color w:val="000000"/>
                <w:szCs w:val="24"/>
              </w:rPr>
              <w:t>randomised controlled trials (RCTs)</w:t>
            </w:r>
            <w:r w:rsidR="00F40C18" w:rsidRPr="000837E9">
              <w:rPr>
                <w:rFonts w:ascii="Times New Roman" w:hAnsi="Times New Roman" w:cs="Times New Roman"/>
                <w:b w:val="0"/>
                <w:bCs w:val="0"/>
                <w:color w:val="000000"/>
                <w:szCs w:val="24"/>
              </w:rPr>
              <w:t>, even for conditions that affects them disproportionately (e.g.</w:t>
            </w:r>
            <w:r w:rsidR="005061B8">
              <w:rPr>
                <w:rFonts w:ascii="Times New Roman" w:hAnsi="Times New Roman" w:cs="Times New Roman"/>
                <w:b w:val="0"/>
                <w:bCs w:val="0"/>
                <w:color w:val="000000"/>
                <w:szCs w:val="24"/>
              </w:rPr>
              <w:t>,</w:t>
            </w:r>
            <w:r w:rsidR="00F40C18" w:rsidRPr="000837E9">
              <w:rPr>
                <w:rFonts w:ascii="Times New Roman" w:hAnsi="Times New Roman" w:cs="Times New Roman"/>
                <w:b w:val="0"/>
                <w:bCs w:val="0"/>
                <w:color w:val="000000"/>
                <w:szCs w:val="24"/>
              </w:rPr>
              <w:t xml:space="preserve"> diabetes, </w:t>
            </w:r>
            <w:r w:rsidR="005061B8">
              <w:rPr>
                <w:rFonts w:ascii="Times New Roman" w:hAnsi="Times New Roman" w:cs="Times New Roman"/>
                <w:b w:val="0"/>
                <w:bCs w:val="0"/>
                <w:color w:val="000000"/>
                <w:szCs w:val="24"/>
              </w:rPr>
              <w:t>C</w:t>
            </w:r>
            <w:r w:rsidR="00F40C18" w:rsidRPr="000837E9">
              <w:rPr>
                <w:rFonts w:ascii="Times New Roman" w:hAnsi="Times New Roman" w:cs="Times New Roman"/>
                <w:b w:val="0"/>
                <w:bCs w:val="0"/>
                <w:color w:val="000000"/>
                <w:szCs w:val="24"/>
              </w:rPr>
              <w:t>ovid-19)</w:t>
            </w:r>
            <w:r w:rsidR="005F6EA4" w:rsidRPr="000837E9">
              <w:rPr>
                <w:rFonts w:ascii="Times New Roman" w:hAnsi="Times New Roman" w:cs="Times New Roman"/>
                <w:b w:val="0"/>
                <w:bCs w:val="0"/>
                <w:color w:val="000000"/>
                <w:szCs w:val="24"/>
              </w:rPr>
              <w:t xml:space="preserve">. Inclusion of ethnic minorities in </w:t>
            </w:r>
            <w:r w:rsidR="00C94893">
              <w:rPr>
                <w:rFonts w:ascii="Times New Roman" w:hAnsi="Times New Roman" w:cs="Times New Roman"/>
                <w:b w:val="0"/>
                <w:bCs w:val="0"/>
                <w:color w:val="000000"/>
                <w:szCs w:val="24"/>
              </w:rPr>
              <w:t>RCTs</w:t>
            </w:r>
            <w:r w:rsidR="005F6EA4" w:rsidRPr="000837E9">
              <w:rPr>
                <w:rFonts w:ascii="Times New Roman" w:hAnsi="Times New Roman" w:cs="Times New Roman"/>
                <w:b w:val="0"/>
                <w:bCs w:val="0"/>
                <w:color w:val="000000"/>
                <w:szCs w:val="24"/>
              </w:rPr>
              <w:t xml:space="preserve"> is acknowledged to be instrumental in ensuring trial participants are reflective of the wider population and has been pr</w:t>
            </w:r>
            <w:r w:rsidR="00370EF9">
              <w:rPr>
                <w:rFonts w:ascii="Times New Roman" w:hAnsi="Times New Roman" w:cs="Times New Roman"/>
                <w:b w:val="0"/>
                <w:bCs w:val="0"/>
                <w:color w:val="000000"/>
                <w:szCs w:val="24"/>
              </w:rPr>
              <w:t>i</w:t>
            </w:r>
            <w:r w:rsidR="005F6EA4" w:rsidRPr="000837E9">
              <w:rPr>
                <w:rFonts w:ascii="Times New Roman" w:hAnsi="Times New Roman" w:cs="Times New Roman"/>
                <w:b w:val="0"/>
                <w:bCs w:val="0"/>
                <w:color w:val="000000"/>
                <w:szCs w:val="24"/>
              </w:rPr>
              <w:t>oritised through guidance issued in the US/UK. Systematic reviews have focused on the US with minimal information on the extent of EM underrepresentation in the UK, particularly within primary care.</w:t>
            </w:r>
            <w:r w:rsidR="005E4FDF">
              <w:rPr>
                <w:rFonts w:ascii="Times New Roman" w:hAnsi="Times New Roman" w:cs="Times New Roman"/>
                <w:b w:val="0"/>
                <w:bCs w:val="0"/>
                <w:color w:val="000000"/>
                <w:szCs w:val="24"/>
              </w:rPr>
              <w:t xml:space="preserve"> </w:t>
            </w:r>
          </w:p>
          <w:p w14:paraId="2352FACD" w14:textId="6D7A7E42" w:rsidR="005061B8" w:rsidRPr="005061B8" w:rsidRDefault="005061B8" w:rsidP="005F6EA4">
            <w:pPr>
              <w:spacing w:line="240" w:lineRule="auto"/>
              <w:rPr>
                <w:rFonts w:ascii="Times New Roman" w:hAnsi="Times New Roman" w:cs="Times New Roman"/>
                <w:b w:val="0"/>
                <w:bCs w:val="0"/>
                <w:color w:val="000000"/>
                <w:szCs w:val="24"/>
              </w:rPr>
            </w:pPr>
            <w:r>
              <w:rPr>
                <w:rFonts w:ascii="Times New Roman" w:hAnsi="Times New Roman" w:cs="Times New Roman"/>
                <w:b w:val="0"/>
                <w:bCs w:val="0"/>
                <w:color w:val="000000"/>
                <w:szCs w:val="24"/>
              </w:rPr>
              <w:t xml:space="preserve">The </w:t>
            </w:r>
            <w:proofErr w:type="spellStart"/>
            <w:r>
              <w:rPr>
                <w:rFonts w:ascii="Times New Roman" w:hAnsi="Times New Roman" w:cs="Times New Roman"/>
                <w:b w:val="0"/>
                <w:bCs w:val="0"/>
                <w:color w:val="000000"/>
                <w:szCs w:val="24"/>
              </w:rPr>
              <w:t>QuinteT</w:t>
            </w:r>
            <w:proofErr w:type="spellEnd"/>
            <w:r>
              <w:rPr>
                <w:rFonts w:ascii="Times New Roman" w:hAnsi="Times New Roman" w:cs="Times New Roman"/>
                <w:b w:val="0"/>
                <w:bCs w:val="0"/>
                <w:color w:val="000000"/>
                <w:szCs w:val="24"/>
              </w:rPr>
              <w:t xml:space="preserve"> Recruitment Intervention (QRI) is a well-established approach that has been applied to around 70 RCTs over two decades, aimed at optimising recruitment and informed consent. It involves two iterative phases i) to understand recruitment challenges (through methods such as staff/patient interviews; audio-recordings of trial discussions) and ii) to collaboratively develop/implement a plan of action to overcome identified challenges. </w:t>
            </w:r>
            <w:r w:rsidR="00A75BF9">
              <w:rPr>
                <w:rFonts w:ascii="Times New Roman" w:hAnsi="Times New Roman" w:cs="Times New Roman"/>
                <w:b w:val="0"/>
                <w:bCs w:val="0"/>
                <w:color w:val="000000"/>
                <w:szCs w:val="24"/>
              </w:rPr>
              <w:t xml:space="preserve">QRI’s flexibility, problem-solving and applied nature, and ability to draw from existing literature while also tailoring strategies to individual RCTs makes it amenable to being applied to optimise EM recruitment. </w:t>
            </w:r>
          </w:p>
          <w:p w14:paraId="6435C078" w14:textId="0F4A9547" w:rsidR="005F6EA4" w:rsidRPr="000837E9" w:rsidRDefault="005F6EA4" w:rsidP="005F6EA4">
            <w:pPr>
              <w:spacing w:line="240" w:lineRule="auto"/>
              <w:rPr>
                <w:rFonts w:ascii="Times New Roman" w:hAnsi="Times New Roman" w:cs="Times New Roman"/>
                <w:b w:val="0"/>
                <w:bCs w:val="0"/>
                <w:color w:val="000000"/>
                <w:szCs w:val="24"/>
              </w:rPr>
            </w:pPr>
          </w:p>
          <w:p w14:paraId="4D82F4C7" w14:textId="566B977C" w:rsidR="000837E9" w:rsidRPr="000837E9" w:rsidRDefault="00724FAC">
            <w:pPr>
              <w:spacing w:line="240" w:lineRule="auto"/>
              <w:rPr>
                <w:rFonts w:ascii="Times New Roman" w:hAnsi="Times New Roman" w:cs="Times New Roman"/>
                <w:color w:val="000000"/>
                <w:szCs w:val="24"/>
              </w:rPr>
            </w:pPr>
            <w:r w:rsidRPr="000837E9">
              <w:rPr>
                <w:rFonts w:ascii="Times New Roman" w:hAnsi="Times New Roman" w:cs="Times New Roman"/>
                <w:szCs w:val="24"/>
              </w:rPr>
              <w:t>Aims and objectives</w:t>
            </w:r>
            <w:r w:rsidR="00F40C18" w:rsidRPr="000837E9">
              <w:rPr>
                <w:rFonts w:ascii="Times New Roman" w:hAnsi="Times New Roman" w:cs="Times New Roman"/>
                <w:szCs w:val="24"/>
              </w:rPr>
              <w:t>:</w:t>
            </w:r>
            <w:r w:rsidR="00F40C18" w:rsidRPr="000837E9">
              <w:rPr>
                <w:rFonts w:ascii="Times New Roman" w:hAnsi="Times New Roman" w:cs="Times New Roman"/>
                <w:b w:val="0"/>
                <w:bCs w:val="0"/>
                <w:szCs w:val="24"/>
              </w:rPr>
              <w:t xml:space="preserve"> </w:t>
            </w:r>
            <w:r w:rsidR="00F40C18" w:rsidRPr="000837E9">
              <w:rPr>
                <w:rFonts w:ascii="Times New Roman" w:hAnsi="Times New Roman" w:cs="Times New Roman"/>
                <w:b w:val="0"/>
                <w:bCs w:val="0"/>
                <w:color w:val="000000"/>
                <w:szCs w:val="24"/>
              </w:rPr>
              <w:t>Th</w:t>
            </w:r>
            <w:r w:rsidR="00946FC8">
              <w:rPr>
                <w:rFonts w:ascii="Times New Roman" w:hAnsi="Times New Roman" w:cs="Times New Roman"/>
                <w:b w:val="0"/>
                <w:bCs w:val="0"/>
                <w:color w:val="000000"/>
                <w:szCs w:val="24"/>
              </w:rPr>
              <w:t>e overarching aim of th</w:t>
            </w:r>
            <w:r w:rsidR="00F40C18" w:rsidRPr="000837E9">
              <w:rPr>
                <w:rFonts w:ascii="Times New Roman" w:hAnsi="Times New Roman" w:cs="Times New Roman"/>
                <w:b w:val="0"/>
                <w:bCs w:val="0"/>
                <w:color w:val="000000"/>
                <w:szCs w:val="24"/>
              </w:rPr>
              <w:t xml:space="preserve">is PhD </w:t>
            </w:r>
            <w:r w:rsidR="00946FC8">
              <w:rPr>
                <w:rFonts w:ascii="Times New Roman" w:hAnsi="Times New Roman" w:cs="Times New Roman"/>
                <w:b w:val="0"/>
                <w:bCs w:val="0"/>
                <w:color w:val="000000"/>
                <w:szCs w:val="24"/>
              </w:rPr>
              <w:t xml:space="preserve">is to optimise the recruitment of EM groups in paediatric primary care trials. </w:t>
            </w:r>
            <w:r w:rsidR="00B574B0">
              <w:rPr>
                <w:rFonts w:ascii="Times New Roman" w:hAnsi="Times New Roman" w:cs="Times New Roman"/>
                <w:b w:val="0"/>
                <w:bCs w:val="0"/>
                <w:color w:val="000000"/>
                <w:szCs w:val="24"/>
              </w:rPr>
              <w:t xml:space="preserve">Key objectives are to </w:t>
            </w:r>
            <w:r w:rsidR="00F40C18" w:rsidRPr="000837E9">
              <w:rPr>
                <w:rFonts w:ascii="Times New Roman" w:hAnsi="Times New Roman" w:cs="Times New Roman"/>
                <w:b w:val="0"/>
                <w:bCs w:val="0"/>
                <w:color w:val="000000"/>
                <w:szCs w:val="24"/>
              </w:rPr>
              <w:t xml:space="preserve">investigate: </w:t>
            </w:r>
          </w:p>
          <w:p w14:paraId="652CB8BA" w14:textId="789F5160" w:rsidR="000837E9" w:rsidRPr="000837E9" w:rsidRDefault="000837E9">
            <w:pPr>
              <w:spacing w:line="240" w:lineRule="auto"/>
              <w:rPr>
                <w:rFonts w:ascii="Times New Roman" w:hAnsi="Times New Roman" w:cs="Times New Roman"/>
                <w:color w:val="000000"/>
                <w:szCs w:val="24"/>
              </w:rPr>
            </w:pPr>
            <w:r w:rsidRPr="000837E9">
              <w:rPr>
                <w:rFonts w:ascii="Times New Roman" w:hAnsi="Times New Roman" w:cs="Times New Roman"/>
                <w:b w:val="0"/>
                <w:bCs w:val="0"/>
                <w:color w:val="000000"/>
                <w:szCs w:val="24"/>
              </w:rPr>
              <w:t>1</w:t>
            </w:r>
            <w:r w:rsidR="00F40C18" w:rsidRPr="000837E9">
              <w:rPr>
                <w:rFonts w:ascii="Times New Roman" w:hAnsi="Times New Roman" w:cs="Times New Roman"/>
                <w:b w:val="0"/>
                <w:bCs w:val="0"/>
                <w:color w:val="000000"/>
                <w:szCs w:val="24"/>
              </w:rPr>
              <w:t>) to what extent EM groups are underserved in UK primary care trials</w:t>
            </w:r>
            <w:r w:rsidR="001143BD">
              <w:rPr>
                <w:rFonts w:ascii="Times New Roman" w:hAnsi="Times New Roman" w:cs="Times New Roman"/>
                <w:b w:val="0"/>
                <w:bCs w:val="0"/>
                <w:color w:val="000000"/>
                <w:szCs w:val="24"/>
              </w:rPr>
              <w:t>,</w:t>
            </w:r>
            <w:r w:rsidR="00F40C18" w:rsidRPr="000837E9">
              <w:rPr>
                <w:rFonts w:ascii="Times New Roman" w:hAnsi="Times New Roman" w:cs="Times New Roman"/>
                <w:b w:val="0"/>
                <w:bCs w:val="0"/>
                <w:color w:val="000000"/>
                <w:szCs w:val="24"/>
              </w:rPr>
              <w:t xml:space="preserve"> specifically in paediatric trials</w:t>
            </w:r>
            <w:r w:rsidR="001143BD">
              <w:rPr>
                <w:rFonts w:ascii="Times New Roman" w:hAnsi="Times New Roman" w:cs="Times New Roman"/>
                <w:b w:val="0"/>
                <w:bCs w:val="0"/>
                <w:color w:val="000000"/>
                <w:szCs w:val="24"/>
              </w:rPr>
              <w:t>,</w:t>
            </w:r>
            <w:r w:rsidR="009C1ED3">
              <w:rPr>
                <w:rFonts w:ascii="Times New Roman" w:hAnsi="Times New Roman" w:cs="Times New Roman"/>
                <w:b w:val="0"/>
                <w:bCs w:val="0"/>
                <w:color w:val="000000"/>
                <w:szCs w:val="24"/>
              </w:rPr>
              <w:t xml:space="preserve"> including any strategies that have been effective in recruiting EM </w:t>
            </w:r>
            <w:proofErr w:type="gramStart"/>
            <w:r w:rsidR="009C1ED3">
              <w:rPr>
                <w:rFonts w:ascii="Times New Roman" w:hAnsi="Times New Roman" w:cs="Times New Roman"/>
                <w:b w:val="0"/>
                <w:bCs w:val="0"/>
                <w:color w:val="000000"/>
                <w:szCs w:val="24"/>
              </w:rPr>
              <w:t>groups</w:t>
            </w:r>
            <w:r w:rsidR="00F40C18" w:rsidRPr="000837E9">
              <w:rPr>
                <w:rFonts w:ascii="Times New Roman" w:hAnsi="Times New Roman" w:cs="Times New Roman"/>
                <w:b w:val="0"/>
                <w:bCs w:val="0"/>
                <w:color w:val="000000"/>
                <w:szCs w:val="24"/>
              </w:rPr>
              <w:t>;</w:t>
            </w:r>
            <w:proofErr w:type="gramEnd"/>
            <w:r w:rsidR="00F40C18" w:rsidRPr="000837E9">
              <w:rPr>
                <w:rFonts w:ascii="Times New Roman" w:hAnsi="Times New Roman" w:cs="Times New Roman"/>
                <w:b w:val="0"/>
                <w:bCs w:val="0"/>
                <w:color w:val="000000"/>
                <w:szCs w:val="24"/>
              </w:rPr>
              <w:t xml:space="preserve"> </w:t>
            </w:r>
          </w:p>
          <w:p w14:paraId="2EBABE8D" w14:textId="017EC6D3" w:rsidR="00724FAC" w:rsidRPr="00863571" w:rsidRDefault="009C1ED3">
            <w:pPr>
              <w:spacing w:line="240" w:lineRule="auto"/>
              <w:rPr>
                <w:rFonts w:ascii="Times New Roman" w:hAnsi="Times New Roman" w:cs="Times New Roman"/>
                <w:b w:val="0"/>
                <w:bCs w:val="0"/>
                <w:color w:val="000000"/>
                <w:szCs w:val="24"/>
              </w:rPr>
            </w:pPr>
            <w:r w:rsidRPr="00863571">
              <w:rPr>
                <w:rFonts w:ascii="Times New Roman" w:hAnsi="Times New Roman" w:cs="Times New Roman"/>
                <w:b w:val="0"/>
                <w:bCs w:val="0"/>
                <w:color w:val="000000"/>
                <w:szCs w:val="24"/>
              </w:rPr>
              <w:lastRenderedPageBreak/>
              <w:t xml:space="preserve">2) </w:t>
            </w:r>
            <w:r w:rsidR="00F40C18" w:rsidRPr="00863571">
              <w:rPr>
                <w:rFonts w:ascii="Times New Roman" w:hAnsi="Times New Roman" w:cs="Times New Roman"/>
                <w:b w:val="0"/>
                <w:bCs w:val="0"/>
                <w:color w:val="000000"/>
                <w:szCs w:val="24"/>
              </w:rPr>
              <w:t>whether the QuinteT Recruitment Intervention (QRI) is feasible to optimise the EM group recruitment in this context</w:t>
            </w:r>
            <w:r w:rsidR="00BA049B">
              <w:rPr>
                <w:rFonts w:ascii="Times New Roman" w:hAnsi="Times New Roman" w:cs="Times New Roman"/>
                <w:b w:val="0"/>
                <w:bCs w:val="0"/>
                <w:color w:val="000000"/>
                <w:szCs w:val="24"/>
              </w:rPr>
              <w:t>; and</w:t>
            </w:r>
          </w:p>
          <w:p w14:paraId="6131BD0E" w14:textId="076DA701" w:rsidR="009C1ED3" w:rsidRPr="00863571" w:rsidRDefault="009C1ED3">
            <w:pPr>
              <w:spacing w:line="240" w:lineRule="auto"/>
              <w:rPr>
                <w:rFonts w:ascii="Times New Roman" w:hAnsi="Times New Roman" w:cs="Times New Roman"/>
                <w:b w:val="0"/>
                <w:bCs w:val="0"/>
                <w:color w:val="000000"/>
                <w:szCs w:val="24"/>
              </w:rPr>
            </w:pPr>
            <w:r w:rsidRPr="00863571">
              <w:rPr>
                <w:rFonts w:ascii="Times New Roman" w:hAnsi="Times New Roman" w:cs="Times New Roman"/>
                <w:b w:val="0"/>
                <w:bCs w:val="0"/>
                <w:color w:val="000000"/>
                <w:szCs w:val="24"/>
              </w:rPr>
              <w:t xml:space="preserve">3) </w:t>
            </w:r>
            <w:r w:rsidR="00863571" w:rsidRPr="00863571">
              <w:rPr>
                <w:rFonts w:ascii="Times New Roman" w:hAnsi="Times New Roman" w:cs="Times New Roman"/>
                <w:b w:val="0"/>
                <w:bCs w:val="0"/>
                <w:color w:val="000000"/>
                <w:szCs w:val="24"/>
              </w:rPr>
              <w:t xml:space="preserve">to identify methods </w:t>
            </w:r>
            <w:r w:rsidR="00B91263">
              <w:rPr>
                <w:rFonts w:ascii="Times New Roman" w:hAnsi="Times New Roman" w:cs="Times New Roman"/>
                <w:b w:val="0"/>
                <w:bCs w:val="0"/>
                <w:color w:val="000000"/>
                <w:szCs w:val="24"/>
              </w:rPr>
              <w:t xml:space="preserve">(informed by 1 and 2 above) </w:t>
            </w:r>
            <w:r w:rsidR="00863571" w:rsidRPr="00863571">
              <w:rPr>
                <w:rFonts w:ascii="Times New Roman" w:hAnsi="Times New Roman" w:cs="Times New Roman"/>
                <w:b w:val="0"/>
                <w:bCs w:val="0"/>
                <w:color w:val="000000"/>
                <w:szCs w:val="24"/>
              </w:rPr>
              <w:t xml:space="preserve">that can be integrated within new QRIs focusing on </w:t>
            </w:r>
            <w:r w:rsidR="00467C80">
              <w:rPr>
                <w:rFonts w:ascii="Times New Roman" w:hAnsi="Times New Roman" w:cs="Times New Roman"/>
                <w:b w:val="0"/>
                <w:bCs w:val="0"/>
                <w:color w:val="000000"/>
                <w:szCs w:val="24"/>
              </w:rPr>
              <w:t xml:space="preserve">paediatric </w:t>
            </w:r>
            <w:r w:rsidR="00863571" w:rsidRPr="00863571">
              <w:rPr>
                <w:rFonts w:ascii="Times New Roman" w:hAnsi="Times New Roman" w:cs="Times New Roman"/>
                <w:b w:val="0"/>
                <w:bCs w:val="0"/>
                <w:color w:val="000000"/>
                <w:szCs w:val="24"/>
              </w:rPr>
              <w:t>primary care, as necessary, to optimise EM recruitment</w:t>
            </w:r>
          </w:p>
          <w:p w14:paraId="439AC3AF" w14:textId="33665D9A" w:rsidR="000837E9" w:rsidRDefault="00724FAC" w:rsidP="000837E9">
            <w:pPr>
              <w:spacing w:line="240" w:lineRule="auto"/>
              <w:rPr>
                <w:rFonts w:ascii="Times New Roman" w:hAnsi="Times New Roman" w:cs="Times New Roman"/>
                <w:b w:val="0"/>
                <w:bCs w:val="0"/>
                <w:szCs w:val="24"/>
              </w:rPr>
            </w:pPr>
            <w:r w:rsidRPr="000837E9">
              <w:rPr>
                <w:rFonts w:ascii="Times New Roman" w:hAnsi="Times New Roman" w:cs="Times New Roman"/>
                <w:szCs w:val="24"/>
              </w:rPr>
              <w:t>Method(s)</w:t>
            </w:r>
            <w:r w:rsidR="00F40C18" w:rsidRPr="000837E9">
              <w:rPr>
                <w:rFonts w:ascii="Times New Roman" w:hAnsi="Times New Roman" w:cs="Times New Roman"/>
                <w:szCs w:val="24"/>
              </w:rPr>
              <w:t xml:space="preserve">: </w:t>
            </w:r>
            <w:r w:rsidR="000837E9" w:rsidRPr="009C1ED3">
              <w:rPr>
                <w:rFonts w:ascii="Times New Roman" w:hAnsi="Times New Roman" w:cs="Times New Roman"/>
                <w:b w:val="0"/>
                <w:bCs w:val="0"/>
                <w:szCs w:val="24"/>
              </w:rPr>
              <w:t>The student will employ aspects of the QRI and will be guided by principles of participatory research where researchers and participants work together to enable redressing</w:t>
            </w:r>
            <w:r w:rsidR="009C1ED3" w:rsidRPr="009C1ED3">
              <w:rPr>
                <w:rFonts w:ascii="Times New Roman" w:hAnsi="Times New Roman" w:cs="Times New Roman"/>
                <w:b w:val="0"/>
                <w:bCs w:val="0"/>
                <w:szCs w:val="24"/>
              </w:rPr>
              <w:t xml:space="preserve"> power imbalances which are inherently present in traditional research approaches. A patient and public involvement (PPI) group comprising people from EM groups will be convened to discuss/provide input into study components as described below.</w:t>
            </w:r>
          </w:p>
          <w:p w14:paraId="4F35FB06" w14:textId="60D60762" w:rsidR="00724FAC" w:rsidRPr="00C14D86" w:rsidRDefault="009C1ED3" w:rsidP="009C1ED3">
            <w:pPr>
              <w:pStyle w:val="ListParagraph"/>
              <w:numPr>
                <w:ilvl w:val="0"/>
                <w:numId w:val="1"/>
              </w:numPr>
              <w:spacing w:line="240" w:lineRule="auto"/>
              <w:rPr>
                <w:rFonts w:ascii="Times New Roman" w:hAnsi="Times New Roman" w:cs="Times New Roman"/>
                <w:b w:val="0"/>
                <w:bCs w:val="0"/>
                <w:szCs w:val="24"/>
              </w:rPr>
            </w:pPr>
            <w:r w:rsidRPr="009C1ED3">
              <w:rPr>
                <w:rFonts w:ascii="Times New Roman" w:hAnsi="Times New Roman" w:cs="Times New Roman"/>
                <w:b w:val="0"/>
                <w:bCs w:val="0"/>
                <w:szCs w:val="24"/>
              </w:rPr>
              <w:t>A review to understand the extent to which EM groups are underserved in UK primary care trials</w:t>
            </w:r>
            <w:r w:rsidR="00380990">
              <w:rPr>
                <w:rFonts w:ascii="Times New Roman" w:hAnsi="Times New Roman" w:cs="Times New Roman"/>
                <w:b w:val="0"/>
                <w:bCs w:val="0"/>
                <w:szCs w:val="24"/>
              </w:rPr>
              <w:t>,</w:t>
            </w:r>
            <w:r w:rsidRPr="009C1ED3">
              <w:rPr>
                <w:rFonts w:ascii="Times New Roman" w:hAnsi="Times New Roman" w:cs="Times New Roman"/>
                <w:b w:val="0"/>
                <w:bCs w:val="0"/>
                <w:szCs w:val="24"/>
              </w:rPr>
              <w:t xml:space="preserve"> specifically in paediatric trials</w:t>
            </w:r>
            <w:r w:rsidR="00380990">
              <w:rPr>
                <w:rFonts w:ascii="Times New Roman" w:hAnsi="Times New Roman" w:cs="Times New Roman"/>
                <w:b w:val="0"/>
                <w:bCs w:val="0"/>
                <w:szCs w:val="24"/>
              </w:rPr>
              <w:t>,</w:t>
            </w:r>
            <w:r w:rsidRPr="009C1ED3">
              <w:rPr>
                <w:rFonts w:ascii="Times New Roman" w:hAnsi="Times New Roman" w:cs="Times New Roman"/>
                <w:b w:val="0"/>
                <w:bCs w:val="0"/>
                <w:szCs w:val="24"/>
              </w:rPr>
              <w:t xml:space="preserve"> including mapping of barriers</w:t>
            </w:r>
            <w:r w:rsidR="00380990">
              <w:rPr>
                <w:rFonts w:ascii="Times New Roman" w:hAnsi="Times New Roman" w:cs="Times New Roman"/>
                <w:b w:val="0"/>
                <w:bCs w:val="0"/>
                <w:szCs w:val="24"/>
              </w:rPr>
              <w:t>/</w:t>
            </w:r>
            <w:r w:rsidRPr="009C1ED3">
              <w:rPr>
                <w:rFonts w:ascii="Times New Roman" w:hAnsi="Times New Roman" w:cs="Times New Roman"/>
                <w:b w:val="0"/>
                <w:bCs w:val="0"/>
                <w:szCs w:val="24"/>
              </w:rPr>
              <w:t>enablers to recruit EM groups</w:t>
            </w:r>
            <w:r w:rsidR="0003776B">
              <w:rPr>
                <w:rFonts w:ascii="Times New Roman" w:hAnsi="Times New Roman" w:cs="Times New Roman"/>
                <w:b w:val="0"/>
                <w:bCs w:val="0"/>
                <w:szCs w:val="24"/>
              </w:rPr>
              <w:t xml:space="preserve"> will be undertaken with findings </w:t>
            </w:r>
            <w:r w:rsidR="00D904D9">
              <w:rPr>
                <w:rFonts w:ascii="Times New Roman" w:hAnsi="Times New Roman" w:cs="Times New Roman"/>
                <w:b w:val="0"/>
                <w:bCs w:val="0"/>
                <w:szCs w:val="24"/>
              </w:rPr>
              <w:t>discussed with</w:t>
            </w:r>
            <w:r w:rsidR="00E8508D">
              <w:rPr>
                <w:rFonts w:ascii="Times New Roman" w:hAnsi="Times New Roman" w:cs="Times New Roman"/>
                <w:b w:val="0"/>
                <w:bCs w:val="0"/>
                <w:szCs w:val="24"/>
              </w:rPr>
              <w:t xml:space="preserve"> PPI members</w:t>
            </w:r>
            <w:r w:rsidR="00164B9D">
              <w:rPr>
                <w:rFonts w:ascii="Times New Roman" w:hAnsi="Times New Roman" w:cs="Times New Roman"/>
                <w:b w:val="0"/>
                <w:bCs w:val="0"/>
                <w:szCs w:val="24"/>
              </w:rPr>
              <w:t>.</w:t>
            </w:r>
            <w:r w:rsidRPr="009C1ED3">
              <w:rPr>
                <w:rFonts w:ascii="Times New Roman" w:hAnsi="Times New Roman" w:cs="Times New Roman"/>
                <w:b w:val="0"/>
                <w:bCs w:val="0"/>
                <w:szCs w:val="24"/>
              </w:rPr>
              <w:t xml:space="preserve"> </w:t>
            </w:r>
          </w:p>
          <w:p w14:paraId="2D01052C" w14:textId="5942445D" w:rsidR="00C14D86" w:rsidRPr="009C1ED3" w:rsidRDefault="00C14D86" w:rsidP="009C1ED3">
            <w:pPr>
              <w:pStyle w:val="ListParagraph"/>
              <w:numPr>
                <w:ilvl w:val="0"/>
                <w:numId w:val="1"/>
              </w:numPr>
              <w:spacing w:line="240" w:lineRule="auto"/>
              <w:rPr>
                <w:rFonts w:ascii="Times New Roman" w:hAnsi="Times New Roman" w:cs="Times New Roman"/>
                <w:b w:val="0"/>
                <w:bCs w:val="0"/>
                <w:szCs w:val="24"/>
              </w:rPr>
            </w:pPr>
            <w:r>
              <w:rPr>
                <w:rFonts w:ascii="Times New Roman" w:hAnsi="Times New Roman" w:cs="Times New Roman"/>
                <w:b w:val="0"/>
                <w:bCs w:val="0"/>
                <w:szCs w:val="24"/>
              </w:rPr>
              <w:t xml:space="preserve">Above discussions will inform methods to </w:t>
            </w:r>
            <w:r w:rsidR="00D748C7">
              <w:rPr>
                <w:rFonts w:ascii="Times New Roman" w:hAnsi="Times New Roman" w:cs="Times New Roman"/>
                <w:b w:val="0"/>
                <w:bCs w:val="0"/>
                <w:szCs w:val="24"/>
              </w:rPr>
              <w:t xml:space="preserve">optimise </w:t>
            </w:r>
            <w:r>
              <w:rPr>
                <w:rFonts w:ascii="Times New Roman" w:hAnsi="Times New Roman" w:cs="Times New Roman"/>
                <w:b w:val="0"/>
                <w:bCs w:val="0"/>
                <w:szCs w:val="24"/>
              </w:rPr>
              <w:t>EM recruitment in chosen paediatric primary care RCTs</w:t>
            </w:r>
            <w:r w:rsidR="00264FF9">
              <w:rPr>
                <w:rFonts w:ascii="Times New Roman" w:hAnsi="Times New Roman" w:cs="Times New Roman"/>
                <w:b w:val="0"/>
                <w:bCs w:val="0"/>
                <w:szCs w:val="24"/>
              </w:rPr>
              <w:t xml:space="preserve">. This </w:t>
            </w:r>
            <w:r w:rsidR="00AA2F7C">
              <w:rPr>
                <w:rFonts w:ascii="Times New Roman" w:hAnsi="Times New Roman" w:cs="Times New Roman"/>
                <w:b w:val="0"/>
                <w:bCs w:val="0"/>
                <w:szCs w:val="24"/>
              </w:rPr>
              <w:t xml:space="preserve">will </w:t>
            </w:r>
            <w:r>
              <w:rPr>
                <w:rFonts w:ascii="Times New Roman" w:hAnsi="Times New Roman" w:cs="Times New Roman"/>
                <w:b w:val="0"/>
                <w:bCs w:val="0"/>
                <w:szCs w:val="24"/>
              </w:rPr>
              <w:t>includ</w:t>
            </w:r>
            <w:r w:rsidR="00AA2F7C">
              <w:rPr>
                <w:rFonts w:ascii="Times New Roman" w:hAnsi="Times New Roman" w:cs="Times New Roman"/>
                <w:b w:val="0"/>
                <w:bCs w:val="0"/>
                <w:szCs w:val="24"/>
              </w:rPr>
              <w:t>e</w:t>
            </w:r>
            <w:r>
              <w:rPr>
                <w:rFonts w:ascii="Times New Roman" w:hAnsi="Times New Roman" w:cs="Times New Roman"/>
                <w:b w:val="0"/>
                <w:bCs w:val="0"/>
                <w:szCs w:val="24"/>
              </w:rPr>
              <w:t xml:space="preserve"> established QRI methods (e.g., interviews with trial staff, eligible patients who accept/decline participation; audio-recordings/observations of trial discussions)</w:t>
            </w:r>
            <w:r w:rsidR="00AA2F7C">
              <w:rPr>
                <w:rFonts w:ascii="Times New Roman" w:hAnsi="Times New Roman" w:cs="Times New Roman"/>
                <w:b w:val="0"/>
                <w:bCs w:val="0"/>
                <w:szCs w:val="24"/>
              </w:rPr>
              <w:t xml:space="preserve"> </w:t>
            </w:r>
            <w:r w:rsidR="00956F00">
              <w:rPr>
                <w:rFonts w:ascii="Times New Roman" w:hAnsi="Times New Roman" w:cs="Times New Roman"/>
                <w:b w:val="0"/>
                <w:bCs w:val="0"/>
                <w:szCs w:val="24"/>
              </w:rPr>
              <w:t xml:space="preserve">and other novel methods </w:t>
            </w:r>
            <w:r w:rsidR="00B44B32">
              <w:rPr>
                <w:rFonts w:ascii="Times New Roman" w:hAnsi="Times New Roman" w:cs="Times New Roman"/>
                <w:b w:val="0"/>
                <w:bCs w:val="0"/>
                <w:szCs w:val="24"/>
              </w:rPr>
              <w:t xml:space="preserve">adapted to </w:t>
            </w:r>
            <w:r>
              <w:rPr>
                <w:rFonts w:ascii="Times New Roman" w:hAnsi="Times New Roman" w:cs="Times New Roman"/>
                <w:b w:val="0"/>
                <w:bCs w:val="0"/>
                <w:szCs w:val="24"/>
              </w:rPr>
              <w:t>EM groups</w:t>
            </w:r>
            <w:r w:rsidR="003E029D">
              <w:rPr>
                <w:rFonts w:ascii="Times New Roman" w:hAnsi="Times New Roman" w:cs="Times New Roman"/>
                <w:b w:val="0"/>
                <w:bCs w:val="0"/>
                <w:szCs w:val="24"/>
              </w:rPr>
              <w:t xml:space="preserve"> (e.g.</w:t>
            </w:r>
            <w:r w:rsidR="00A75BF9">
              <w:rPr>
                <w:rFonts w:ascii="Times New Roman" w:hAnsi="Times New Roman" w:cs="Times New Roman"/>
                <w:b w:val="0"/>
                <w:bCs w:val="0"/>
                <w:szCs w:val="24"/>
              </w:rPr>
              <w:t>,</w:t>
            </w:r>
            <w:r w:rsidR="003E029D">
              <w:rPr>
                <w:rFonts w:ascii="Times New Roman" w:hAnsi="Times New Roman" w:cs="Times New Roman"/>
                <w:b w:val="0"/>
                <w:bCs w:val="0"/>
                <w:szCs w:val="24"/>
              </w:rPr>
              <w:t xml:space="preserve"> world café method)</w:t>
            </w:r>
          </w:p>
          <w:p w14:paraId="3751F370" w14:textId="1ED42AF2" w:rsidR="009C1ED3" w:rsidRPr="009C1ED3" w:rsidRDefault="00C14D86" w:rsidP="009C1ED3">
            <w:pPr>
              <w:pStyle w:val="ListParagraph"/>
              <w:numPr>
                <w:ilvl w:val="0"/>
                <w:numId w:val="1"/>
              </w:numPr>
              <w:spacing w:line="240" w:lineRule="auto"/>
              <w:rPr>
                <w:rFonts w:ascii="Times New Roman" w:hAnsi="Times New Roman" w:cs="Times New Roman"/>
                <w:b w:val="0"/>
                <w:bCs w:val="0"/>
                <w:szCs w:val="24"/>
              </w:rPr>
            </w:pPr>
            <w:r>
              <w:rPr>
                <w:rFonts w:ascii="Times New Roman" w:hAnsi="Times New Roman" w:cs="Times New Roman"/>
                <w:b w:val="0"/>
                <w:bCs w:val="0"/>
                <w:szCs w:val="24"/>
              </w:rPr>
              <w:t xml:space="preserve">Findings </w:t>
            </w:r>
            <w:r w:rsidR="00BE6934">
              <w:rPr>
                <w:rFonts w:ascii="Times New Roman" w:hAnsi="Times New Roman" w:cs="Times New Roman"/>
                <w:b w:val="0"/>
                <w:bCs w:val="0"/>
                <w:szCs w:val="24"/>
              </w:rPr>
              <w:t xml:space="preserve">from above </w:t>
            </w:r>
            <w:r>
              <w:rPr>
                <w:rFonts w:ascii="Times New Roman" w:hAnsi="Times New Roman" w:cs="Times New Roman"/>
                <w:b w:val="0"/>
                <w:bCs w:val="0"/>
                <w:szCs w:val="24"/>
              </w:rPr>
              <w:t>will be discussed with the PPI and wider EM groups to finalise strategies and recommendations</w:t>
            </w:r>
            <w:r w:rsidR="003732E6">
              <w:rPr>
                <w:rFonts w:ascii="Times New Roman" w:hAnsi="Times New Roman" w:cs="Times New Roman"/>
                <w:b w:val="0"/>
                <w:bCs w:val="0"/>
                <w:szCs w:val="24"/>
              </w:rPr>
              <w:t xml:space="preserve"> to optimise EM recruitment. </w:t>
            </w:r>
            <w:r w:rsidR="00524A7E">
              <w:rPr>
                <w:rFonts w:ascii="Times New Roman" w:hAnsi="Times New Roman" w:cs="Times New Roman"/>
                <w:b w:val="0"/>
                <w:bCs w:val="0"/>
                <w:szCs w:val="24"/>
              </w:rPr>
              <w:t>In addition,</w:t>
            </w:r>
            <w:r>
              <w:rPr>
                <w:rFonts w:ascii="Times New Roman" w:hAnsi="Times New Roman" w:cs="Times New Roman"/>
                <w:b w:val="0"/>
                <w:bCs w:val="0"/>
                <w:szCs w:val="24"/>
              </w:rPr>
              <w:t xml:space="preserve"> </w:t>
            </w:r>
            <w:r w:rsidR="00524A7E">
              <w:rPr>
                <w:rFonts w:ascii="Times New Roman" w:hAnsi="Times New Roman" w:cs="Times New Roman"/>
                <w:b w:val="0"/>
                <w:bCs w:val="0"/>
                <w:szCs w:val="24"/>
              </w:rPr>
              <w:t xml:space="preserve">the </w:t>
            </w:r>
            <w:r>
              <w:rPr>
                <w:rFonts w:ascii="Times New Roman" w:hAnsi="Times New Roman" w:cs="Times New Roman"/>
                <w:b w:val="0"/>
                <w:bCs w:val="0"/>
                <w:szCs w:val="24"/>
              </w:rPr>
              <w:t xml:space="preserve">feasibility of these methods will be assessed </w:t>
            </w:r>
            <w:r w:rsidR="007C1FF0">
              <w:rPr>
                <w:rFonts w:ascii="Times New Roman" w:hAnsi="Times New Roman" w:cs="Times New Roman"/>
                <w:b w:val="0"/>
                <w:bCs w:val="0"/>
                <w:szCs w:val="24"/>
              </w:rPr>
              <w:t xml:space="preserve">so that </w:t>
            </w:r>
            <w:r>
              <w:rPr>
                <w:rFonts w:ascii="Times New Roman" w:hAnsi="Times New Roman" w:cs="Times New Roman"/>
                <w:b w:val="0"/>
                <w:bCs w:val="0"/>
                <w:szCs w:val="24"/>
              </w:rPr>
              <w:t>recommendations can be integrated within ongoing/new QRIs.</w:t>
            </w:r>
          </w:p>
          <w:p w14:paraId="651AA00C" w14:textId="497AE1B2" w:rsidR="00724FAC" w:rsidRPr="000837E9" w:rsidRDefault="00724FAC">
            <w:pPr>
              <w:spacing w:line="240" w:lineRule="auto"/>
              <w:rPr>
                <w:rFonts w:ascii="Times New Roman" w:hAnsi="Times New Roman" w:cs="Times New Roman"/>
                <w:szCs w:val="24"/>
              </w:rPr>
            </w:pPr>
          </w:p>
          <w:p w14:paraId="0A3154BD" w14:textId="1B0840EA" w:rsidR="00724FAC" w:rsidRPr="00FF71C2" w:rsidRDefault="00724FAC">
            <w:pPr>
              <w:spacing w:line="240" w:lineRule="auto"/>
              <w:rPr>
                <w:rFonts w:ascii="Times New Roman" w:hAnsi="Times New Roman" w:cs="Times New Roman"/>
                <w:szCs w:val="24"/>
              </w:rPr>
            </w:pPr>
            <w:r w:rsidRPr="00FF71C2">
              <w:rPr>
                <w:rFonts w:ascii="Times New Roman" w:hAnsi="Times New Roman" w:cs="Times New Roman"/>
                <w:szCs w:val="24"/>
              </w:rPr>
              <w:t xml:space="preserve">Impact </w:t>
            </w:r>
          </w:p>
          <w:p w14:paraId="493A90A7" w14:textId="752CDE4E" w:rsidR="00FC4D3D" w:rsidRPr="00FF71C2" w:rsidRDefault="005E4FDF">
            <w:pPr>
              <w:spacing w:line="240" w:lineRule="auto"/>
              <w:rPr>
                <w:rFonts w:ascii="Times New Roman" w:hAnsi="Times New Roman" w:cs="Times New Roman"/>
                <w:b w:val="0"/>
                <w:bCs w:val="0"/>
                <w:szCs w:val="24"/>
              </w:rPr>
            </w:pPr>
            <w:r w:rsidRPr="00FF71C2">
              <w:rPr>
                <w:rFonts w:ascii="Times New Roman" w:hAnsi="Times New Roman" w:cs="Times New Roman"/>
                <w:b w:val="0"/>
                <w:bCs w:val="0"/>
                <w:szCs w:val="24"/>
              </w:rPr>
              <w:t xml:space="preserve">This study is novel as it aims to implement QRI within </w:t>
            </w:r>
            <w:r w:rsidR="00FF71C2" w:rsidRPr="00FF71C2">
              <w:rPr>
                <w:rFonts w:ascii="Times New Roman" w:hAnsi="Times New Roman" w:cs="Times New Roman"/>
                <w:b w:val="0"/>
                <w:bCs w:val="0"/>
                <w:szCs w:val="24"/>
              </w:rPr>
              <w:t>paediatric</w:t>
            </w:r>
            <w:r w:rsidRPr="00FF71C2">
              <w:rPr>
                <w:rFonts w:ascii="Times New Roman" w:hAnsi="Times New Roman" w:cs="Times New Roman"/>
                <w:b w:val="0"/>
                <w:bCs w:val="0"/>
                <w:szCs w:val="24"/>
              </w:rPr>
              <w:t xml:space="preserve"> primary care trial setting and findings and learnings from this will be </w:t>
            </w:r>
            <w:r w:rsidR="00FF71C2" w:rsidRPr="00FF71C2">
              <w:rPr>
                <w:rFonts w:ascii="Times New Roman" w:hAnsi="Times New Roman" w:cs="Times New Roman"/>
                <w:b w:val="0"/>
                <w:bCs w:val="0"/>
                <w:szCs w:val="24"/>
              </w:rPr>
              <w:t>transferable</w:t>
            </w:r>
            <w:r w:rsidRPr="00FF71C2">
              <w:rPr>
                <w:rFonts w:ascii="Times New Roman" w:hAnsi="Times New Roman" w:cs="Times New Roman"/>
                <w:b w:val="0"/>
                <w:bCs w:val="0"/>
                <w:szCs w:val="24"/>
              </w:rPr>
              <w:t xml:space="preserve"> to other paediatric settings. </w:t>
            </w:r>
            <w:r w:rsidR="006C5969" w:rsidRPr="00FF71C2">
              <w:rPr>
                <w:rFonts w:ascii="Times New Roman" w:hAnsi="Times New Roman" w:cs="Times New Roman"/>
                <w:b w:val="0"/>
                <w:bCs w:val="0"/>
                <w:szCs w:val="24"/>
              </w:rPr>
              <w:t>This work has the potential to inform how E</w:t>
            </w:r>
            <w:r w:rsidRPr="00FF71C2">
              <w:rPr>
                <w:rFonts w:ascii="Times New Roman" w:hAnsi="Times New Roman" w:cs="Times New Roman"/>
                <w:b w:val="0"/>
                <w:bCs w:val="0"/>
                <w:szCs w:val="24"/>
              </w:rPr>
              <w:t xml:space="preserve">M recruitment can be optimised in trials </w:t>
            </w:r>
            <w:r w:rsidR="00FF71C2" w:rsidRPr="00FF71C2">
              <w:rPr>
                <w:rFonts w:ascii="Times New Roman" w:hAnsi="Times New Roman" w:cs="Times New Roman"/>
                <w:b w:val="0"/>
                <w:bCs w:val="0"/>
                <w:szCs w:val="24"/>
              </w:rPr>
              <w:t xml:space="preserve">and therefore has </w:t>
            </w:r>
            <w:r w:rsidRPr="00FF71C2">
              <w:rPr>
                <w:rFonts w:ascii="Times New Roman" w:hAnsi="Times New Roman" w:cs="Times New Roman"/>
                <w:b w:val="0"/>
                <w:bCs w:val="0"/>
                <w:szCs w:val="24"/>
              </w:rPr>
              <w:t>wider cross</w:t>
            </w:r>
            <w:r w:rsidR="00FF71C2" w:rsidRPr="00FF71C2">
              <w:rPr>
                <w:rFonts w:ascii="Times New Roman" w:hAnsi="Times New Roman" w:cs="Times New Roman"/>
                <w:b w:val="0"/>
                <w:bCs w:val="0"/>
                <w:szCs w:val="24"/>
              </w:rPr>
              <w:t>-</w:t>
            </w:r>
            <w:r w:rsidRPr="00FF71C2">
              <w:rPr>
                <w:rFonts w:ascii="Times New Roman" w:hAnsi="Times New Roman" w:cs="Times New Roman"/>
                <w:b w:val="0"/>
                <w:bCs w:val="0"/>
                <w:szCs w:val="24"/>
              </w:rPr>
              <w:t xml:space="preserve">disciplinary implications beyond </w:t>
            </w:r>
            <w:r w:rsidR="00FF71C2" w:rsidRPr="00FF71C2">
              <w:rPr>
                <w:rFonts w:ascii="Times New Roman" w:hAnsi="Times New Roman" w:cs="Times New Roman"/>
                <w:b w:val="0"/>
                <w:bCs w:val="0"/>
                <w:szCs w:val="24"/>
              </w:rPr>
              <w:t xml:space="preserve">paediatric </w:t>
            </w:r>
            <w:r w:rsidRPr="00FF71C2">
              <w:rPr>
                <w:rFonts w:ascii="Times New Roman" w:hAnsi="Times New Roman" w:cs="Times New Roman"/>
                <w:b w:val="0"/>
                <w:bCs w:val="0"/>
                <w:szCs w:val="24"/>
              </w:rPr>
              <w:t>primary care</w:t>
            </w:r>
            <w:r w:rsidR="00FF71C2" w:rsidRPr="00FF71C2">
              <w:rPr>
                <w:rFonts w:ascii="Times New Roman" w:hAnsi="Times New Roman" w:cs="Times New Roman"/>
                <w:b w:val="0"/>
                <w:bCs w:val="0"/>
                <w:szCs w:val="24"/>
              </w:rPr>
              <w:t xml:space="preserve">. </w:t>
            </w:r>
          </w:p>
          <w:p w14:paraId="41B2E54E" w14:textId="77777777" w:rsidR="00FC4D3D" w:rsidRDefault="00FC4D3D">
            <w:pPr>
              <w:spacing w:line="240" w:lineRule="auto"/>
              <w:rPr>
                <w:rFonts w:asciiTheme="minorHAnsi" w:hAnsiTheme="minorHAnsi"/>
                <w:b w:val="0"/>
                <w:bCs w:val="0"/>
                <w:szCs w:val="24"/>
              </w:rPr>
            </w:pPr>
          </w:p>
          <w:p w14:paraId="499C73AB" w14:textId="66CC2BA2" w:rsidR="00FC4D3D" w:rsidRDefault="00FC4D3D">
            <w:pPr>
              <w:spacing w:line="240" w:lineRule="auto"/>
              <w:rPr>
                <w:rFonts w:asciiTheme="minorHAnsi" w:hAnsiTheme="minorHAnsi"/>
                <w:szCs w:val="24"/>
              </w:rPr>
            </w:pPr>
          </w:p>
        </w:tc>
      </w:tr>
    </w:tbl>
    <w:p w14:paraId="321EC9C6" w14:textId="77777777" w:rsidR="002C791D" w:rsidRDefault="002C791D" w:rsidP="002C791D"/>
    <w:tbl>
      <w:tblPr>
        <w:tblStyle w:val="GridTable1Light-Accent11"/>
        <w:tblW w:w="0" w:type="auto"/>
        <w:tblInd w:w="0" w:type="dxa"/>
        <w:tblLook w:val="04A0" w:firstRow="1" w:lastRow="0" w:firstColumn="1" w:lastColumn="0" w:noHBand="0" w:noVBand="1"/>
      </w:tblPr>
      <w:tblGrid>
        <w:gridCol w:w="9016"/>
      </w:tblGrid>
      <w:tr w:rsidR="002C791D" w14:paraId="53D4A5C8" w14:textId="77777777" w:rsidTr="00CA2E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622F8380" w14:textId="77777777" w:rsidR="002C791D" w:rsidRDefault="002C791D">
            <w:pPr>
              <w:spacing w:line="240" w:lineRule="auto"/>
              <w:rPr>
                <w:rFonts w:asciiTheme="minorHAnsi" w:hAnsiTheme="minorHAnsi"/>
                <w:szCs w:val="24"/>
              </w:rPr>
            </w:pPr>
            <w:r>
              <w:rPr>
                <w:rFonts w:asciiTheme="minorHAnsi" w:hAnsiTheme="minorHAnsi"/>
                <w:color w:val="2F5496" w:themeColor="accent1" w:themeShade="BF"/>
                <w:sz w:val="28"/>
                <w:szCs w:val="24"/>
              </w:rPr>
              <w:t>Training and development provision by host:</w:t>
            </w:r>
          </w:p>
        </w:tc>
      </w:tr>
      <w:tr w:rsidR="002C791D" w14:paraId="1A2841BD" w14:textId="77777777" w:rsidTr="00CA2E66">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7B32966" w14:textId="5D746CED" w:rsidR="00204F92" w:rsidRPr="00C14E95" w:rsidRDefault="002C791D" w:rsidP="00204F92">
            <w:pPr>
              <w:pStyle w:val="NormalWeb"/>
              <w:rPr>
                <w:b w:val="0"/>
                <w:bCs w:val="0"/>
                <w:color w:val="000000"/>
              </w:rPr>
            </w:pPr>
            <w:r w:rsidRPr="00C14E95">
              <w:rPr>
                <w:iCs/>
              </w:rPr>
              <w:t>Formal training:</w:t>
            </w:r>
            <w:r w:rsidR="00204F92" w:rsidRPr="00C14E95">
              <w:rPr>
                <w:color w:val="000000"/>
                <w:sz w:val="27"/>
                <w:szCs w:val="27"/>
              </w:rPr>
              <w:t xml:space="preserve"> </w:t>
            </w:r>
            <w:r w:rsidR="00204F92" w:rsidRPr="00C14E95">
              <w:rPr>
                <w:b w:val="0"/>
                <w:bCs w:val="0"/>
                <w:color w:val="000000"/>
              </w:rPr>
              <w:t>Bespoke according to needs, but suggested courses include:</w:t>
            </w:r>
          </w:p>
          <w:p w14:paraId="2FF2B392" w14:textId="5171E6C2" w:rsidR="00204F92" w:rsidRPr="00C14E95" w:rsidRDefault="00204F92" w:rsidP="00204F92">
            <w:pPr>
              <w:pStyle w:val="NormalWeb"/>
              <w:rPr>
                <w:color w:val="000000"/>
              </w:rPr>
            </w:pPr>
            <w:r w:rsidRPr="00C14E95">
              <w:rPr>
                <w:b w:val="0"/>
                <w:bCs w:val="0"/>
                <w:color w:val="000000"/>
              </w:rPr>
              <w:t xml:space="preserve">Population Health Sciences </w:t>
            </w:r>
            <w:proofErr w:type="gramStart"/>
            <w:r w:rsidRPr="00C14E95">
              <w:rPr>
                <w:b w:val="0"/>
                <w:bCs w:val="0"/>
                <w:color w:val="000000"/>
              </w:rPr>
              <w:t>Short-courses</w:t>
            </w:r>
            <w:proofErr w:type="gramEnd"/>
            <w:r w:rsidRPr="00C14E95">
              <w:rPr>
                <w:b w:val="0"/>
                <w:bCs w:val="0"/>
                <w:color w:val="000000"/>
              </w:rPr>
              <w:t xml:space="preserve"> at University of Bristol</w:t>
            </w:r>
            <w:r w:rsidR="00C32700">
              <w:rPr>
                <w:b w:val="0"/>
                <w:bCs w:val="0"/>
                <w:color w:val="000000"/>
              </w:rPr>
              <w:t xml:space="preserve">: </w:t>
            </w:r>
            <w:r w:rsidRPr="00C14E95">
              <w:rPr>
                <w:b w:val="0"/>
                <w:bCs w:val="0"/>
                <w:color w:val="000000"/>
              </w:rPr>
              <w:t xml:space="preserve">Introduction to Systematic Reviews and Meta-analysis (4 days); </w:t>
            </w:r>
            <w:r w:rsidRPr="00A75BF9">
              <w:rPr>
                <w:b w:val="0"/>
                <w:bCs w:val="0"/>
                <w:color w:val="000000"/>
              </w:rPr>
              <w:t xml:space="preserve">Introduction to Qualitative Research Methods (5 days); </w:t>
            </w:r>
            <w:r w:rsidRPr="00C14E95">
              <w:rPr>
                <w:b w:val="0"/>
                <w:bCs w:val="0"/>
                <w:color w:val="000000"/>
              </w:rPr>
              <w:t xml:space="preserve">Optimising Recruitment to Randomised Controlled Trials (1 day); </w:t>
            </w:r>
            <w:r w:rsidR="006A1153" w:rsidRPr="00C14E95">
              <w:rPr>
                <w:b w:val="0"/>
                <w:bCs w:val="0"/>
                <w:color w:val="000000"/>
              </w:rPr>
              <w:t xml:space="preserve">Qualitative Research to optimise Design and Conduct of Randomised Trials (1 day); </w:t>
            </w:r>
            <w:r w:rsidRPr="00C14E95">
              <w:rPr>
                <w:b w:val="0"/>
                <w:bCs w:val="0"/>
                <w:color w:val="000000"/>
              </w:rPr>
              <w:t>Writing a journal article (3 days).</w:t>
            </w:r>
          </w:p>
          <w:p w14:paraId="387F7E6F" w14:textId="620AF144" w:rsidR="00D95986" w:rsidRPr="00C14E95" w:rsidRDefault="00D95986" w:rsidP="00204F92">
            <w:pPr>
              <w:pStyle w:val="NormalWeb"/>
              <w:rPr>
                <w:color w:val="000000"/>
              </w:rPr>
            </w:pPr>
            <w:r w:rsidRPr="00C14E95">
              <w:rPr>
                <w:color w:val="000000"/>
              </w:rPr>
              <w:t xml:space="preserve">Bristol Doctoral College </w:t>
            </w:r>
            <w:proofErr w:type="gramStart"/>
            <w:r w:rsidRPr="00C14E95">
              <w:rPr>
                <w:color w:val="000000"/>
              </w:rPr>
              <w:t>Short-courses</w:t>
            </w:r>
            <w:proofErr w:type="gramEnd"/>
            <w:r w:rsidRPr="00C14E95">
              <w:rPr>
                <w:color w:val="000000"/>
              </w:rPr>
              <w:t xml:space="preserve"> at University of Bristol (</w:t>
            </w:r>
            <w:r w:rsidRPr="00C14E95">
              <w:rPr>
                <w:b w:val="0"/>
                <w:bCs w:val="0"/>
                <w:color w:val="000000"/>
              </w:rPr>
              <w:t>Using NVivo for qualitative analysis; Project Management; Effective Writing Practices for PGRs</w:t>
            </w:r>
            <w:r w:rsidR="005061B8">
              <w:rPr>
                <w:b w:val="0"/>
                <w:bCs w:val="0"/>
                <w:color w:val="000000"/>
              </w:rPr>
              <w:t>.</w:t>
            </w:r>
            <w:r w:rsidRPr="00C14E95">
              <w:rPr>
                <w:b w:val="0"/>
                <w:bCs w:val="0"/>
                <w:color w:val="000000"/>
              </w:rPr>
              <w:t xml:space="preserve">  </w:t>
            </w:r>
          </w:p>
          <w:p w14:paraId="5D37AF96" w14:textId="32880C80" w:rsidR="007B537F" w:rsidRPr="00C14E95" w:rsidRDefault="006A1153" w:rsidP="006A1153">
            <w:pPr>
              <w:pStyle w:val="NormalWeb"/>
              <w:rPr>
                <w:color w:val="000000"/>
              </w:rPr>
            </w:pPr>
            <w:r w:rsidRPr="00C14E95">
              <w:rPr>
                <w:b w:val="0"/>
                <w:bCs w:val="0"/>
                <w:color w:val="000000"/>
              </w:rPr>
              <w:t>University of Bristol “develop” and IT courses (in person, online and blended; small group or self-directed; 1 hour-2 days) according to need, covering: Microsoft applications; personal and professional skills</w:t>
            </w:r>
            <w:r w:rsidR="005168D9" w:rsidRPr="00C14E95">
              <w:rPr>
                <w:b w:val="0"/>
                <w:bCs w:val="0"/>
                <w:color w:val="000000"/>
              </w:rPr>
              <w:t xml:space="preserve"> including presentation and communication (presenting with confidence and flair, plain English for research and development)</w:t>
            </w:r>
            <w:r w:rsidRPr="00C14E95">
              <w:rPr>
                <w:b w:val="0"/>
                <w:bCs w:val="0"/>
                <w:color w:val="000000"/>
              </w:rPr>
              <w:t>; career development; managing people and teams; leadership</w:t>
            </w:r>
            <w:r w:rsidR="005168D9" w:rsidRPr="00C14E95">
              <w:rPr>
                <w:b w:val="0"/>
                <w:bCs w:val="0"/>
                <w:color w:val="000000"/>
              </w:rPr>
              <w:t xml:space="preserve"> and management skills;</w:t>
            </w:r>
            <w:r w:rsidRPr="00C14E95">
              <w:rPr>
                <w:b w:val="0"/>
                <w:bCs w:val="0"/>
                <w:color w:val="000000"/>
              </w:rPr>
              <w:t xml:space="preserve"> wellbeing.</w:t>
            </w:r>
          </w:p>
          <w:p w14:paraId="41F975C8" w14:textId="688E8D1F" w:rsidR="002C791D" w:rsidRPr="00724FAC" w:rsidRDefault="002C791D">
            <w:pPr>
              <w:pStyle w:val="BodyText2"/>
              <w:tabs>
                <w:tab w:val="clear" w:pos="720"/>
              </w:tabs>
              <w:spacing w:after="120"/>
              <w:jc w:val="both"/>
              <w:rPr>
                <w:rFonts w:asciiTheme="minorHAnsi" w:hAnsiTheme="minorHAnsi" w:cs="Arial"/>
                <w:iCs/>
                <w:sz w:val="24"/>
                <w:szCs w:val="24"/>
              </w:rPr>
            </w:pPr>
          </w:p>
        </w:tc>
      </w:tr>
      <w:tr w:rsidR="002C791D" w14:paraId="1238D507" w14:textId="77777777" w:rsidTr="00CA2E66">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56EBF76" w14:textId="531C87EA" w:rsidR="002C791D" w:rsidRPr="00331900" w:rsidRDefault="002C791D" w:rsidP="006A1153">
            <w:pPr>
              <w:pStyle w:val="NormalWeb"/>
              <w:rPr>
                <w:color w:val="000000"/>
                <w:sz w:val="27"/>
                <w:szCs w:val="27"/>
              </w:rPr>
            </w:pPr>
            <w:r w:rsidRPr="00331900">
              <w:rPr>
                <w:iCs/>
              </w:rPr>
              <w:lastRenderedPageBreak/>
              <w:t xml:space="preserve">Informal training: </w:t>
            </w:r>
            <w:r w:rsidR="006A1153" w:rsidRPr="00331900">
              <w:rPr>
                <w:b w:val="0"/>
                <w:bCs w:val="0"/>
                <w:color w:val="000000"/>
              </w:rPr>
              <w:t xml:space="preserve">The PhD will be carried out within a thriving, multi-disciplinary environment. There are many opportunities to attend and present at seminars, within the Centre for Academic Primary, Population Health </w:t>
            </w:r>
            <w:proofErr w:type="gramStart"/>
            <w:r w:rsidR="006A1153" w:rsidRPr="00331900">
              <w:rPr>
                <w:b w:val="0"/>
                <w:bCs w:val="0"/>
                <w:color w:val="000000"/>
              </w:rPr>
              <w:t>Sciences</w:t>
            </w:r>
            <w:proofErr w:type="gramEnd"/>
            <w:r w:rsidR="006A1153" w:rsidRPr="00331900">
              <w:rPr>
                <w:b w:val="0"/>
                <w:bCs w:val="0"/>
                <w:color w:val="000000"/>
              </w:rPr>
              <w:t xml:space="preserve"> and wider University. As part of their regular supervision, the student will receive career advice, mentoring, and support. The student will be encouraged and supported to submit abstracts to relevant conferences. External mentorship will be offered.</w:t>
            </w:r>
          </w:p>
          <w:p w14:paraId="54B3D680" w14:textId="3FC8CB95" w:rsidR="002C791D" w:rsidRPr="00331900" w:rsidRDefault="002C791D">
            <w:pPr>
              <w:pStyle w:val="BodyText2"/>
              <w:tabs>
                <w:tab w:val="clear" w:pos="720"/>
              </w:tabs>
              <w:spacing w:after="120"/>
              <w:jc w:val="both"/>
              <w:rPr>
                <w:iCs/>
                <w:sz w:val="24"/>
                <w:szCs w:val="24"/>
              </w:rPr>
            </w:pPr>
          </w:p>
        </w:tc>
      </w:tr>
      <w:tr w:rsidR="002C791D" w14:paraId="205F7B0B" w14:textId="77777777" w:rsidTr="00CA2E66">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9512FEE" w14:textId="7D6DABF3" w:rsidR="002C791D" w:rsidRPr="00491E7F" w:rsidRDefault="002C791D">
            <w:pPr>
              <w:pStyle w:val="BodyText2"/>
              <w:tabs>
                <w:tab w:val="clear" w:pos="720"/>
              </w:tabs>
              <w:spacing w:after="120"/>
              <w:jc w:val="both"/>
              <w:rPr>
                <w:b/>
                <w:bCs w:val="0"/>
                <w:iCs/>
                <w:sz w:val="24"/>
                <w:szCs w:val="24"/>
              </w:rPr>
            </w:pPr>
            <w:r w:rsidRPr="00331900">
              <w:rPr>
                <w:b/>
                <w:bCs w:val="0"/>
                <w:iCs/>
                <w:sz w:val="24"/>
                <w:szCs w:val="24"/>
              </w:rPr>
              <w:t>PPIE:</w:t>
            </w:r>
            <w:r w:rsidRPr="00331900">
              <w:rPr>
                <w:iCs/>
                <w:sz w:val="24"/>
                <w:szCs w:val="24"/>
              </w:rPr>
              <w:t xml:space="preserve"> </w:t>
            </w:r>
            <w:r w:rsidR="00491E7F">
              <w:rPr>
                <w:iCs/>
                <w:sz w:val="24"/>
                <w:szCs w:val="24"/>
              </w:rPr>
              <w:t xml:space="preserve">Within the supervisory team, there is considerable expertise in PPIE especially in ensuring inclusive PPIE. </w:t>
            </w:r>
            <w:r w:rsidR="00C14E95" w:rsidRPr="00331900">
              <w:rPr>
                <w:iCs/>
                <w:sz w:val="24"/>
                <w:szCs w:val="24"/>
              </w:rPr>
              <w:t xml:space="preserve">The student will </w:t>
            </w:r>
            <w:r w:rsidR="00491E7F">
              <w:rPr>
                <w:iCs/>
                <w:sz w:val="24"/>
                <w:szCs w:val="24"/>
              </w:rPr>
              <w:t xml:space="preserve">be supported to develop their PPIE skills </w:t>
            </w:r>
            <w:r w:rsidR="00447585">
              <w:rPr>
                <w:iCs/>
                <w:sz w:val="24"/>
                <w:szCs w:val="24"/>
              </w:rPr>
              <w:t xml:space="preserve">and embed it throughout the PhD. </w:t>
            </w:r>
            <w:r w:rsidR="00C14E95" w:rsidRPr="00331900">
              <w:rPr>
                <w:iCs/>
                <w:sz w:val="24"/>
                <w:szCs w:val="24"/>
              </w:rPr>
              <w:t xml:space="preserve">have access to existing PPI groups to draw relevant PPI contributors and set up a PPI group for their study. The student will regularly share their plans and progress with PPI groups, inviting and responding to feedback and working with them collaboratively to disseminate findings as relevant and appropriate. </w:t>
            </w:r>
          </w:p>
          <w:p w14:paraId="2AA894C1" w14:textId="1536ED7F" w:rsidR="002C791D" w:rsidRPr="00331900" w:rsidRDefault="002C791D">
            <w:pPr>
              <w:pStyle w:val="BodyText2"/>
              <w:tabs>
                <w:tab w:val="clear" w:pos="720"/>
              </w:tabs>
              <w:spacing w:after="120"/>
              <w:jc w:val="both"/>
              <w:rPr>
                <w:iCs/>
                <w:sz w:val="24"/>
                <w:szCs w:val="24"/>
              </w:rPr>
            </w:pPr>
          </w:p>
        </w:tc>
      </w:tr>
    </w:tbl>
    <w:p w14:paraId="1A678A60" w14:textId="27EE652C" w:rsidR="00CA2E66" w:rsidRPr="00447585" w:rsidRDefault="00447585" w:rsidP="00CA2E66">
      <w:pPr>
        <w:pStyle w:val="NormalWeb"/>
        <w:rPr>
          <w:b/>
          <w:bCs/>
          <w:color w:val="000000"/>
        </w:rPr>
      </w:pPr>
      <w:r w:rsidRPr="00447585">
        <w:rPr>
          <w:b/>
          <w:bCs/>
          <w:color w:val="000000"/>
        </w:rPr>
        <w:t>Research costings</w:t>
      </w:r>
    </w:p>
    <w:p w14:paraId="1F73378E" w14:textId="181BAA86" w:rsidR="00CA2E66" w:rsidRPr="00447585" w:rsidRDefault="00CA2E66" w:rsidP="00CA2E66">
      <w:pPr>
        <w:pStyle w:val="NormalWeb"/>
        <w:rPr>
          <w:color w:val="000000"/>
        </w:rPr>
      </w:pPr>
      <w:r w:rsidRPr="00447585">
        <w:rPr>
          <w:color w:val="000000"/>
        </w:rPr>
        <w:t>Conference registration and attendance: £2,000 (two-three national/regional meetings).</w:t>
      </w:r>
    </w:p>
    <w:p w14:paraId="2226F9F6" w14:textId="77777777" w:rsidR="00CA2E66" w:rsidRPr="00447585" w:rsidRDefault="00CA2E66" w:rsidP="00CA2E66">
      <w:pPr>
        <w:pStyle w:val="NormalWeb"/>
        <w:rPr>
          <w:color w:val="000000"/>
        </w:rPr>
      </w:pPr>
      <w:r w:rsidRPr="00447585">
        <w:rPr>
          <w:color w:val="000000"/>
        </w:rPr>
        <w:t>Open access publications: £9,000 (three papers, each ~£3,000).</w:t>
      </w:r>
    </w:p>
    <w:p w14:paraId="4E67CD50" w14:textId="3870177E" w:rsidR="00CA2E66" w:rsidRPr="00447585" w:rsidRDefault="00CA2E66" w:rsidP="00CA2E66">
      <w:pPr>
        <w:pStyle w:val="NormalWeb"/>
        <w:rPr>
          <w:color w:val="000000"/>
        </w:rPr>
      </w:pPr>
      <w:r w:rsidRPr="00447585">
        <w:rPr>
          <w:color w:val="000000"/>
        </w:rPr>
        <w:t>Translation and interpretation costs for the study £4,000</w:t>
      </w:r>
    </w:p>
    <w:p w14:paraId="3F421D6E" w14:textId="2D0A8B0A" w:rsidR="00CA2E66" w:rsidRPr="00447585" w:rsidRDefault="00CA2E66" w:rsidP="00CA2E66">
      <w:pPr>
        <w:pStyle w:val="NormalWeb"/>
        <w:rPr>
          <w:color w:val="000000"/>
        </w:rPr>
      </w:pPr>
      <w:r w:rsidRPr="00447585">
        <w:rPr>
          <w:color w:val="000000"/>
        </w:rPr>
        <w:t>PPI costs £3,500</w:t>
      </w:r>
    </w:p>
    <w:p w14:paraId="5B1A5B16" w14:textId="48CC1FDB" w:rsidR="00CA2E66" w:rsidRPr="00447585" w:rsidRDefault="00CA2E66" w:rsidP="00CA2E66">
      <w:pPr>
        <w:pStyle w:val="NormalWeb"/>
        <w:rPr>
          <w:color w:val="000000"/>
        </w:rPr>
      </w:pPr>
      <w:r w:rsidRPr="00447585">
        <w:rPr>
          <w:color w:val="000000"/>
        </w:rPr>
        <w:t>Dissemination in video format £1,500</w:t>
      </w:r>
    </w:p>
    <w:p w14:paraId="2BDCD475" w14:textId="174D6593" w:rsidR="00CA2E66" w:rsidRPr="00447585" w:rsidRDefault="00CA2E66" w:rsidP="00CA2E66">
      <w:pPr>
        <w:pStyle w:val="NormalWeb"/>
        <w:rPr>
          <w:color w:val="000000"/>
        </w:rPr>
      </w:pPr>
      <w:r w:rsidRPr="00447585">
        <w:rPr>
          <w:color w:val="000000"/>
        </w:rPr>
        <w:t>Total: £20,000</w:t>
      </w:r>
    </w:p>
    <w:p w14:paraId="5D1FAEC9" w14:textId="77777777" w:rsidR="002C791D" w:rsidRDefault="002C791D"/>
    <w:sectPr w:rsidR="002C79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B28C6" w14:textId="77777777" w:rsidR="008D6ABE" w:rsidRDefault="008D6ABE" w:rsidP="00EC7EFB">
      <w:pPr>
        <w:spacing w:after="0" w:line="240" w:lineRule="auto"/>
      </w:pPr>
      <w:r>
        <w:separator/>
      </w:r>
    </w:p>
  </w:endnote>
  <w:endnote w:type="continuationSeparator" w:id="0">
    <w:p w14:paraId="0F2ECFDF" w14:textId="77777777" w:rsidR="008D6ABE" w:rsidRDefault="008D6ABE" w:rsidP="00EC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9B5FE" w14:textId="77777777" w:rsidR="008D6ABE" w:rsidRDefault="008D6ABE" w:rsidP="00EC7EFB">
      <w:pPr>
        <w:spacing w:after="0" w:line="240" w:lineRule="auto"/>
      </w:pPr>
      <w:r>
        <w:separator/>
      </w:r>
    </w:p>
  </w:footnote>
  <w:footnote w:type="continuationSeparator" w:id="0">
    <w:p w14:paraId="30E67F10" w14:textId="77777777" w:rsidR="008D6ABE" w:rsidRDefault="008D6ABE" w:rsidP="00EC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53341"/>
    <w:multiLevelType w:val="hybridMultilevel"/>
    <w:tmpl w:val="C8F8651C"/>
    <w:lvl w:ilvl="0" w:tplc="924A887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91D"/>
    <w:rsid w:val="00010B2A"/>
    <w:rsid w:val="0003776B"/>
    <w:rsid w:val="000609EE"/>
    <w:rsid w:val="000837E9"/>
    <w:rsid w:val="001143BD"/>
    <w:rsid w:val="00164B9D"/>
    <w:rsid w:val="00204F92"/>
    <w:rsid w:val="00217FC9"/>
    <w:rsid w:val="00264FF9"/>
    <w:rsid w:val="00273CE6"/>
    <w:rsid w:val="002A60A1"/>
    <w:rsid w:val="002C791D"/>
    <w:rsid w:val="002D7DC8"/>
    <w:rsid w:val="00316A0E"/>
    <w:rsid w:val="00331900"/>
    <w:rsid w:val="00370EF9"/>
    <w:rsid w:val="003732E6"/>
    <w:rsid w:val="00380990"/>
    <w:rsid w:val="00392A72"/>
    <w:rsid w:val="00394B0B"/>
    <w:rsid w:val="003E029D"/>
    <w:rsid w:val="003F544A"/>
    <w:rsid w:val="00434576"/>
    <w:rsid w:val="00447585"/>
    <w:rsid w:val="00467C80"/>
    <w:rsid w:val="00491E7F"/>
    <w:rsid w:val="004C1B66"/>
    <w:rsid w:val="004F5424"/>
    <w:rsid w:val="00500FD0"/>
    <w:rsid w:val="005061B8"/>
    <w:rsid w:val="005168D9"/>
    <w:rsid w:val="00524A7E"/>
    <w:rsid w:val="005E4FDF"/>
    <w:rsid w:val="005E727F"/>
    <w:rsid w:val="005F6EA4"/>
    <w:rsid w:val="006A1153"/>
    <w:rsid w:val="006C5969"/>
    <w:rsid w:val="00717A73"/>
    <w:rsid w:val="00724FAC"/>
    <w:rsid w:val="007B537F"/>
    <w:rsid w:val="007C1FF0"/>
    <w:rsid w:val="007F6E38"/>
    <w:rsid w:val="00813BFA"/>
    <w:rsid w:val="00863571"/>
    <w:rsid w:val="008D6ABE"/>
    <w:rsid w:val="00946FC8"/>
    <w:rsid w:val="00956F00"/>
    <w:rsid w:val="009B42CA"/>
    <w:rsid w:val="009C1ED3"/>
    <w:rsid w:val="00A75BF9"/>
    <w:rsid w:val="00AA2F7C"/>
    <w:rsid w:val="00B44B32"/>
    <w:rsid w:val="00B574B0"/>
    <w:rsid w:val="00B91263"/>
    <w:rsid w:val="00B92D69"/>
    <w:rsid w:val="00BA049B"/>
    <w:rsid w:val="00BE6934"/>
    <w:rsid w:val="00C14D86"/>
    <w:rsid w:val="00C14E95"/>
    <w:rsid w:val="00C32700"/>
    <w:rsid w:val="00C36FFC"/>
    <w:rsid w:val="00C62FBD"/>
    <w:rsid w:val="00C646A9"/>
    <w:rsid w:val="00C701EF"/>
    <w:rsid w:val="00C77B3C"/>
    <w:rsid w:val="00C94893"/>
    <w:rsid w:val="00CA2E66"/>
    <w:rsid w:val="00CF1B24"/>
    <w:rsid w:val="00D748C7"/>
    <w:rsid w:val="00D904D9"/>
    <w:rsid w:val="00D95986"/>
    <w:rsid w:val="00DD190A"/>
    <w:rsid w:val="00E12080"/>
    <w:rsid w:val="00E14890"/>
    <w:rsid w:val="00E72681"/>
    <w:rsid w:val="00E74B68"/>
    <w:rsid w:val="00E8508D"/>
    <w:rsid w:val="00EC7EFB"/>
    <w:rsid w:val="00F32801"/>
    <w:rsid w:val="00F40C18"/>
    <w:rsid w:val="00FC13E8"/>
    <w:rsid w:val="00FC4D3D"/>
    <w:rsid w:val="00FF7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D370F"/>
  <w15:chartTrackingRefBased/>
  <w15:docId w15:val="{70DD1B5A-D65F-4C5E-B7A8-BB0A5D99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91D"/>
    <w:pPr>
      <w:spacing w:line="256" w:lineRule="auto"/>
    </w:pPr>
    <w:rPr>
      <w:rFonts w:ascii="Corbel" w:hAnsi="Corbel" w:cs="Arial"/>
      <w:sz w:val="24"/>
      <w:szCs w:val="20"/>
    </w:rPr>
  </w:style>
  <w:style w:type="paragraph" w:styleId="Heading1">
    <w:name w:val="heading 1"/>
    <w:basedOn w:val="Normal"/>
    <w:link w:val="Heading1Char"/>
    <w:uiPriority w:val="9"/>
    <w:qFormat/>
    <w:rsid w:val="00500F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2C791D"/>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semiHidden/>
    <w:rsid w:val="002C791D"/>
    <w:rPr>
      <w:rFonts w:ascii="Times New Roman" w:eastAsia="Times New Roman" w:hAnsi="Times New Roman" w:cs="Times New Roman"/>
      <w:b/>
      <w:szCs w:val="20"/>
    </w:rPr>
  </w:style>
  <w:style w:type="paragraph" w:styleId="ListParagraph">
    <w:name w:val="List Paragraph"/>
    <w:basedOn w:val="Normal"/>
    <w:uiPriority w:val="34"/>
    <w:qFormat/>
    <w:rsid w:val="002C791D"/>
    <w:pPr>
      <w:ind w:left="720"/>
      <w:contextualSpacing/>
    </w:pPr>
  </w:style>
  <w:style w:type="table" w:customStyle="1" w:styleId="GridTable1Light-Accent11">
    <w:name w:val="Grid Table 1 Light - Accent 11"/>
    <w:basedOn w:val="TableNormal"/>
    <w:uiPriority w:val="46"/>
    <w:rsid w:val="002C791D"/>
    <w:pPr>
      <w:spacing w:after="0" w:line="240" w:lineRule="auto"/>
    </w:pPr>
    <w:rPr>
      <w:rFonts w:ascii="Corbel" w:hAnsi="Corbel" w:cs="Arial"/>
      <w:sz w:val="24"/>
      <w:szCs w:val="20"/>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2C791D"/>
  </w:style>
  <w:style w:type="character" w:customStyle="1" w:styleId="Heading1Char">
    <w:name w:val="Heading 1 Char"/>
    <w:basedOn w:val="DefaultParagraphFont"/>
    <w:link w:val="Heading1"/>
    <w:uiPriority w:val="9"/>
    <w:rsid w:val="00500FD0"/>
    <w:rPr>
      <w:rFonts w:ascii="Times New Roman" w:eastAsia="Times New Roman" w:hAnsi="Times New Roman" w:cs="Times New Roman"/>
      <w:b/>
      <w:bCs/>
      <w:kern w:val="36"/>
      <w:sz w:val="48"/>
      <w:szCs w:val="48"/>
      <w:lang w:eastAsia="en-GB"/>
    </w:rPr>
  </w:style>
  <w:style w:type="character" w:customStyle="1" w:styleId="nowrap">
    <w:name w:val="nowrap"/>
    <w:basedOn w:val="DefaultParagraphFont"/>
    <w:rsid w:val="00500FD0"/>
  </w:style>
  <w:style w:type="paragraph" w:styleId="NormalWeb">
    <w:name w:val="Normal (Web)"/>
    <w:basedOn w:val="Normal"/>
    <w:uiPriority w:val="99"/>
    <w:unhideWhenUsed/>
    <w:rsid w:val="00204F92"/>
    <w:pPr>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2D7DC8"/>
    <w:pPr>
      <w:spacing w:after="0" w:line="240" w:lineRule="auto"/>
    </w:pPr>
    <w:rPr>
      <w:rFonts w:ascii="Corbel" w:hAnsi="Corbel" w:cs="Arial"/>
      <w:sz w:val="24"/>
      <w:szCs w:val="20"/>
    </w:rPr>
  </w:style>
  <w:style w:type="character" w:styleId="CommentReference">
    <w:name w:val="annotation reference"/>
    <w:basedOn w:val="DefaultParagraphFont"/>
    <w:uiPriority w:val="99"/>
    <w:semiHidden/>
    <w:unhideWhenUsed/>
    <w:rsid w:val="00FC13E8"/>
    <w:rPr>
      <w:sz w:val="16"/>
      <w:szCs w:val="16"/>
    </w:rPr>
  </w:style>
  <w:style w:type="paragraph" w:styleId="CommentText">
    <w:name w:val="annotation text"/>
    <w:basedOn w:val="Normal"/>
    <w:link w:val="CommentTextChar"/>
    <w:uiPriority w:val="99"/>
    <w:unhideWhenUsed/>
    <w:rsid w:val="00FC13E8"/>
    <w:pPr>
      <w:spacing w:line="240" w:lineRule="auto"/>
    </w:pPr>
    <w:rPr>
      <w:sz w:val="20"/>
    </w:rPr>
  </w:style>
  <w:style w:type="character" w:customStyle="1" w:styleId="CommentTextChar">
    <w:name w:val="Comment Text Char"/>
    <w:basedOn w:val="DefaultParagraphFont"/>
    <w:link w:val="CommentText"/>
    <w:uiPriority w:val="99"/>
    <w:rsid w:val="00FC13E8"/>
    <w:rPr>
      <w:rFonts w:ascii="Corbel" w:hAnsi="Corbel" w:cs="Arial"/>
      <w:sz w:val="20"/>
      <w:szCs w:val="20"/>
    </w:rPr>
  </w:style>
  <w:style w:type="paragraph" w:styleId="CommentSubject">
    <w:name w:val="annotation subject"/>
    <w:basedOn w:val="CommentText"/>
    <w:next w:val="CommentText"/>
    <w:link w:val="CommentSubjectChar"/>
    <w:uiPriority w:val="99"/>
    <w:semiHidden/>
    <w:unhideWhenUsed/>
    <w:rsid w:val="00FC13E8"/>
    <w:rPr>
      <w:b/>
      <w:bCs/>
    </w:rPr>
  </w:style>
  <w:style w:type="character" w:customStyle="1" w:styleId="CommentSubjectChar">
    <w:name w:val="Comment Subject Char"/>
    <w:basedOn w:val="CommentTextChar"/>
    <w:link w:val="CommentSubject"/>
    <w:uiPriority w:val="99"/>
    <w:semiHidden/>
    <w:rsid w:val="00FC13E8"/>
    <w:rPr>
      <w:rFonts w:ascii="Corbel" w:hAnsi="Corbe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98492">
      <w:bodyDiv w:val="1"/>
      <w:marLeft w:val="0"/>
      <w:marRight w:val="0"/>
      <w:marTop w:val="0"/>
      <w:marBottom w:val="0"/>
      <w:divBdr>
        <w:top w:val="none" w:sz="0" w:space="0" w:color="auto"/>
        <w:left w:val="none" w:sz="0" w:space="0" w:color="auto"/>
        <w:bottom w:val="none" w:sz="0" w:space="0" w:color="auto"/>
        <w:right w:val="none" w:sz="0" w:space="0" w:color="auto"/>
      </w:divBdr>
    </w:div>
    <w:div w:id="403112578">
      <w:bodyDiv w:val="1"/>
      <w:marLeft w:val="0"/>
      <w:marRight w:val="0"/>
      <w:marTop w:val="0"/>
      <w:marBottom w:val="0"/>
      <w:divBdr>
        <w:top w:val="none" w:sz="0" w:space="0" w:color="auto"/>
        <w:left w:val="none" w:sz="0" w:space="0" w:color="auto"/>
        <w:bottom w:val="none" w:sz="0" w:space="0" w:color="auto"/>
        <w:right w:val="none" w:sz="0" w:space="0" w:color="auto"/>
      </w:divBdr>
    </w:div>
    <w:div w:id="475803561">
      <w:bodyDiv w:val="1"/>
      <w:marLeft w:val="0"/>
      <w:marRight w:val="0"/>
      <w:marTop w:val="0"/>
      <w:marBottom w:val="0"/>
      <w:divBdr>
        <w:top w:val="none" w:sz="0" w:space="0" w:color="auto"/>
        <w:left w:val="none" w:sz="0" w:space="0" w:color="auto"/>
        <w:bottom w:val="none" w:sz="0" w:space="0" w:color="auto"/>
        <w:right w:val="none" w:sz="0" w:space="0" w:color="auto"/>
      </w:divBdr>
    </w:div>
    <w:div w:id="820535045">
      <w:bodyDiv w:val="1"/>
      <w:marLeft w:val="0"/>
      <w:marRight w:val="0"/>
      <w:marTop w:val="0"/>
      <w:marBottom w:val="0"/>
      <w:divBdr>
        <w:top w:val="none" w:sz="0" w:space="0" w:color="auto"/>
        <w:left w:val="none" w:sz="0" w:space="0" w:color="auto"/>
        <w:bottom w:val="none" w:sz="0" w:space="0" w:color="auto"/>
        <w:right w:val="none" w:sz="0" w:space="0" w:color="auto"/>
      </w:divBdr>
    </w:div>
    <w:div w:id="891648105">
      <w:bodyDiv w:val="1"/>
      <w:marLeft w:val="0"/>
      <w:marRight w:val="0"/>
      <w:marTop w:val="0"/>
      <w:marBottom w:val="0"/>
      <w:divBdr>
        <w:top w:val="none" w:sz="0" w:space="0" w:color="auto"/>
        <w:left w:val="none" w:sz="0" w:space="0" w:color="auto"/>
        <w:bottom w:val="none" w:sz="0" w:space="0" w:color="auto"/>
        <w:right w:val="none" w:sz="0" w:space="0" w:color="auto"/>
      </w:divBdr>
    </w:div>
    <w:div w:id="1003702236">
      <w:bodyDiv w:val="1"/>
      <w:marLeft w:val="0"/>
      <w:marRight w:val="0"/>
      <w:marTop w:val="0"/>
      <w:marBottom w:val="0"/>
      <w:divBdr>
        <w:top w:val="none" w:sz="0" w:space="0" w:color="auto"/>
        <w:left w:val="none" w:sz="0" w:space="0" w:color="auto"/>
        <w:bottom w:val="none" w:sz="0" w:space="0" w:color="auto"/>
        <w:right w:val="none" w:sz="0" w:space="0" w:color="auto"/>
      </w:divBdr>
    </w:div>
    <w:div w:id="1078479495">
      <w:bodyDiv w:val="1"/>
      <w:marLeft w:val="0"/>
      <w:marRight w:val="0"/>
      <w:marTop w:val="0"/>
      <w:marBottom w:val="0"/>
      <w:divBdr>
        <w:top w:val="none" w:sz="0" w:space="0" w:color="auto"/>
        <w:left w:val="none" w:sz="0" w:space="0" w:color="auto"/>
        <w:bottom w:val="none" w:sz="0" w:space="0" w:color="auto"/>
        <w:right w:val="none" w:sz="0" w:space="0" w:color="auto"/>
      </w:divBdr>
    </w:div>
    <w:div w:id="1242640884">
      <w:bodyDiv w:val="1"/>
      <w:marLeft w:val="0"/>
      <w:marRight w:val="0"/>
      <w:marTop w:val="0"/>
      <w:marBottom w:val="0"/>
      <w:divBdr>
        <w:top w:val="none" w:sz="0" w:space="0" w:color="auto"/>
        <w:left w:val="none" w:sz="0" w:space="0" w:color="auto"/>
        <w:bottom w:val="none" w:sz="0" w:space="0" w:color="auto"/>
        <w:right w:val="none" w:sz="0" w:space="0" w:color="auto"/>
      </w:divBdr>
    </w:div>
    <w:div w:id="1356419302">
      <w:bodyDiv w:val="1"/>
      <w:marLeft w:val="0"/>
      <w:marRight w:val="0"/>
      <w:marTop w:val="0"/>
      <w:marBottom w:val="0"/>
      <w:divBdr>
        <w:top w:val="none" w:sz="0" w:space="0" w:color="auto"/>
        <w:left w:val="none" w:sz="0" w:space="0" w:color="auto"/>
        <w:bottom w:val="none" w:sz="0" w:space="0" w:color="auto"/>
        <w:right w:val="none" w:sz="0" w:space="0" w:color="auto"/>
      </w:divBdr>
    </w:div>
    <w:div w:id="1595089549">
      <w:bodyDiv w:val="1"/>
      <w:marLeft w:val="0"/>
      <w:marRight w:val="0"/>
      <w:marTop w:val="0"/>
      <w:marBottom w:val="0"/>
      <w:divBdr>
        <w:top w:val="none" w:sz="0" w:space="0" w:color="auto"/>
        <w:left w:val="none" w:sz="0" w:space="0" w:color="auto"/>
        <w:bottom w:val="none" w:sz="0" w:space="0" w:color="auto"/>
        <w:right w:val="none" w:sz="0" w:space="0" w:color="auto"/>
      </w:divBdr>
    </w:div>
    <w:div w:id="1625845046">
      <w:bodyDiv w:val="1"/>
      <w:marLeft w:val="0"/>
      <w:marRight w:val="0"/>
      <w:marTop w:val="0"/>
      <w:marBottom w:val="0"/>
      <w:divBdr>
        <w:top w:val="none" w:sz="0" w:space="0" w:color="auto"/>
        <w:left w:val="none" w:sz="0" w:space="0" w:color="auto"/>
        <w:bottom w:val="none" w:sz="0" w:space="0" w:color="auto"/>
        <w:right w:val="none" w:sz="0" w:space="0" w:color="auto"/>
      </w:divBdr>
    </w:div>
    <w:div w:id="1710835079">
      <w:bodyDiv w:val="1"/>
      <w:marLeft w:val="0"/>
      <w:marRight w:val="0"/>
      <w:marTop w:val="0"/>
      <w:marBottom w:val="0"/>
      <w:divBdr>
        <w:top w:val="none" w:sz="0" w:space="0" w:color="auto"/>
        <w:left w:val="none" w:sz="0" w:space="0" w:color="auto"/>
        <w:bottom w:val="none" w:sz="0" w:space="0" w:color="auto"/>
        <w:right w:val="none" w:sz="0" w:space="0" w:color="auto"/>
      </w:divBdr>
    </w:div>
    <w:div w:id="196870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AA83E7584D4880AD431CAD1AE041E3"/>
        <w:category>
          <w:name w:val="General"/>
          <w:gallery w:val="placeholder"/>
        </w:category>
        <w:types>
          <w:type w:val="bbPlcHdr"/>
        </w:types>
        <w:behaviors>
          <w:behavior w:val="content"/>
        </w:behaviors>
        <w:guid w:val="{579B7C9C-17D3-4587-9868-38B5F11ADC0A}"/>
      </w:docPartPr>
      <w:docPartBody>
        <w:p w:rsidR="00BA29B3" w:rsidRDefault="002B666C" w:rsidP="002B666C">
          <w:pPr>
            <w:pStyle w:val="37AA83E7584D4880AD431CAD1AE041E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6C"/>
    <w:rsid w:val="002661E9"/>
    <w:rsid w:val="002B666C"/>
    <w:rsid w:val="006607F7"/>
    <w:rsid w:val="00964303"/>
    <w:rsid w:val="00B54738"/>
    <w:rsid w:val="00BA29B3"/>
    <w:rsid w:val="00E87463"/>
    <w:rsid w:val="00E93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66C"/>
  </w:style>
  <w:style w:type="paragraph" w:customStyle="1" w:styleId="37AA83E7584D4880AD431CAD1AE041E3">
    <w:name w:val="37AA83E7584D4880AD431CAD1AE041E3"/>
    <w:rsid w:val="002B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74F21EE459804898C26619F73BFFBD" ma:contentTypeVersion="14" ma:contentTypeDescription="Create a new document." ma:contentTypeScope="" ma:versionID="569a87ab68b199f807d3a3cb039a027d">
  <xsd:schema xmlns:xsd="http://www.w3.org/2001/XMLSchema" xmlns:xs="http://www.w3.org/2001/XMLSchema" xmlns:p="http://schemas.microsoft.com/office/2006/metadata/properties" xmlns:ns3="ea475f6a-d5b8-4bf9-8b37-4787615644ac" xmlns:ns4="a513e81c-aa9f-4134-a2a7-faa122d73f4f" targetNamespace="http://schemas.microsoft.com/office/2006/metadata/properties" ma:root="true" ma:fieldsID="8e120ee9a5a6055940a10fb81d7373f0" ns3:_="" ns4:_="">
    <xsd:import namespace="ea475f6a-d5b8-4bf9-8b37-4787615644ac"/>
    <xsd:import namespace="a513e81c-aa9f-4134-a2a7-faa122d73f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75f6a-d5b8-4bf9-8b37-4787615644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3e81c-aa9f-4134-a2a7-faa122d73f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962FF6-1A1D-4342-AB19-1C03B509C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75f6a-d5b8-4bf9-8b37-4787615644ac"/>
    <ds:schemaRef ds:uri="a513e81c-aa9f-4134-a2a7-faa122d73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82C444-D4ED-47B4-BD44-E78EFC9C8729}">
  <ds:schemaRefs>
    <ds:schemaRef ds:uri="http://schemas.microsoft.com/sharepoint/v3/contenttype/forms"/>
  </ds:schemaRefs>
</ds:datastoreItem>
</file>

<file path=customXml/itemProps3.xml><?xml version="1.0" encoding="utf-8"?>
<ds:datastoreItem xmlns:ds="http://schemas.openxmlformats.org/officeDocument/2006/customXml" ds:itemID="{DEFFBCC0-8526-4C5F-A1CF-950C9CFCC7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1140</Words>
  <Characters>6504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Henderson</dc:creator>
  <cp:keywords/>
  <dc:description/>
  <cp:lastModifiedBy>Juliet Henderson</cp:lastModifiedBy>
  <cp:revision>2</cp:revision>
  <dcterms:created xsi:type="dcterms:W3CDTF">2022-09-22T09:48:00Z</dcterms:created>
  <dcterms:modified xsi:type="dcterms:W3CDTF">2022-09-22T09:48:00Z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0x010100B574F21EE459804898C26619F73BFFBD</vt:lpwstr>
  </property>
</Properties>
</file>