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1Light-Accent11"/>
        <w:tblW w:w="0" w:type="auto"/>
        <w:tblLook w:val="04A0" w:firstRow="1" w:lastRow="0" w:firstColumn="1" w:lastColumn="0" w:noHBand="0" w:noVBand="1"/>
      </w:tblPr>
      <w:tblGrid>
        <w:gridCol w:w="10343"/>
      </w:tblGrid>
      <w:tr w:rsidRPr="004A42E2" w:rsidR="00FF6AEA" w:rsidTr="4AA28C2E" w14:paraId="40F615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Mar/>
          </w:tcPr>
          <w:p w:rsidRPr="004A42E2" w:rsidR="00FF6AEA" w:rsidRDefault="00FF6AEA" w14:paraId="3D6AB031" w14:textId="61C33D24">
            <w:pPr>
              <w:rPr>
                <w:rFonts w:asciiTheme="minorHAnsi" w:hAnsiTheme="minorHAnsi"/>
                <w:b w:val="0"/>
                <w:bCs w:val="0"/>
                <w:color w:val="2E74B5" w:themeColor="accent1" w:themeShade="BF"/>
                <w:sz w:val="28"/>
                <w:szCs w:val="24"/>
              </w:rPr>
            </w:pPr>
            <w:r w:rsidRPr="004A42E2">
              <w:rPr>
                <w:rFonts w:asciiTheme="minorHAnsi" w:hAnsiTheme="minorHAnsi"/>
                <w:b w:val="0"/>
                <w:bCs w:val="0"/>
                <w:color w:val="2E74B5" w:themeColor="accent1" w:themeShade="BF"/>
                <w:sz w:val="28"/>
                <w:szCs w:val="24"/>
              </w:rPr>
              <w:t xml:space="preserve">Host </w:t>
            </w:r>
            <w:proofErr w:type="spellStart"/>
            <w:r w:rsidRPr="004A42E2">
              <w:rPr>
                <w:rFonts w:asciiTheme="minorHAnsi" w:hAnsiTheme="minorHAnsi"/>
                <w:b w:val="0"/>
                <w:bCs w:val="0"/>
                <w:color w:val="2E74B5" w:themeColor="accent1" w:themeShade="BF"/>
                <w:sz w:val="28"/>
                <w:szCs w:val="24"/>
              </w:rPr>
              <w:t>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Pr="004A42E2" w:rsidR="00085AC4">
                  <w:rPr>
                    <w:rFonts w:asciiTheme="minorHAnsi" w:hAnsiTheme="minorHAnsi"/>
                    <w:b w:val="0"/>
                    <w:bCs w:val="0"/>
                    <w:color w:val="2E74B5" w:themeColor="accent1" w:themeShade="BF"/>
                    <w:sz w:val="28"/>
                    <w:szCs w:val="24"/>
                  </w:rPr>
                  <w:t>Southampton</w:t>
                </w:r>
                <w:proofErr w:type="spellEnd"/>
              </w:sdtContent>
            </w:sdt>
          </w:p>
        </w:tc>
      </w:tr>
      <w:tr w:rsidRPr="004A42E2" w:rsidR="008A5DEB" w:rsidTr="4AA28C2E" w14:paraId="2A8FCC68"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4B0A95" w:rsidR="00085AC4" w:rsidP="00085AC4" w:rsidRDefault="00FF6AEA" w14:paraId="4647F813" w14:textId="1A33C2D1">
            <w:pPr>
              <w:rPr>
                <w:rFonts w:asciiTheme="minorHAnsi" w:hAnsiTheme="minorHAnsi" w:cstheme="minorHAnsi"/>
                <w:b w:val="0"/>
                <w:bCs w:val="0"/>
                <w:sz w:val="22"/>
                <w:szCs w:val="22"/>
              </w:rPr>
            </w:pPr>
            <w:r w:rsidRPr="004B0A95">
              <w:rPr>
                <w:rFonts w:asciiTheme="minorHAnsi" w:hAnsiTheme="minorHAnsi" w:cstheme="minorHAnsi"/>
                <w:b w:val="0"/>
                <w:bCs w:val="0"/>
                <w:color w:val="2E74B5" w:themeColor="accent1" w:themeShade="BF"/>
                <w:sz w:val="22"/>
                <w:szCs w:val="22"/>
              </w:rPr>
              <w:t xml:space="preserve">Project </w:t>
            </w:r>
            <w:r w:rsidRPr="004B0A95" w:rsidR="008A5DEB">
              <w:rPr>
                <w:rFonts w:asciiTheme="minorHAnsi" w:hAnsiTheme="minorHAnsi" w:cstheme="minorHAnsi"/>
                <w:b w:val="0"/>
                <w:bCs w:val="0"/>
                <w:color w:val="2E74B5" w:themeColor="accent1" w:themeShade="BF"/>
                <w:sz w:val="22"/>
                <w:szCs w:val="22"/>
              </w:rPr>
              <w:t>Title:</w:t>
            </w:r>
            <w:r w:rsidRPr="004B0A95" w:rsidR="00085AC4">
              <w:rPr>
                <w:rFonts w:asciiTheme="minorHAnsi" w:hAnsiTheme="minorHAnsi" w:cstheme="minorHAnsi"/>
                <w:b w:val="0"/>
                <w:bCs w:val="0"/>
                <w:sz w:val="22"/>
                <w:szCs w:val="22"/>
              </w:rPr>
              <w:t xml:space="preserve"> Developing and feasibility testing a behavioural intervention to support the use of decision aids </w:t>
            </w:r>
            <w:r w:rsidR="00127094">
              <w:rPr>
                <w:rFonts w:asciiTheme="minorHAnsi" w:hAnsiTheme="minorHAnsi" w:cstheme="minorHAnsi"/>
                <w:b w:val="0"/>
                <w:bCs w:val="0"/>
                <w:sz w:val="22"/>
                <w:szCs w:val="22"/>
              </w:rPr>
              <w:t xml:space="preserve">to </w:t>
            </w:r>
            <w:r w:rsidRPr="004B0A95" w:rsidR="00085AC4">
              <w:rPr>
                <w:rFonts w:asciiTheme="minorHAnsi" w:hAnsiTheme="minorHAnsi" w:cstheme="minorHAnsi"/>
                <w:b w:val="0"/>
                <w:bCs w:val="0"/>
                <w:sz w:val="22"/>
                <w:szCs w:val="22"/>
              </w:rPr>
              <w:t>safely reduc</w:t>
            </w:r>
            <w:r w:rsidR="008A1D8A">
              <w:rPr>
                <w:rFonts w:asciiTheme="minorHAnsi" w:hAnsiTheme="minorHAnsi" w:cstheme="minorHAnsi"/>
                <w:b w:val="0"/>
                <w:bCs w:val="0"/>
                <w:sz w:val="22"/>
                <w:szCs w:val="22"/>
              </w:rPr>
              <w:t>e</w:t>
            </w:r>
            <w:r w:rsidRPr="004B0A95" w:rsidR="00085AC4">
              <w:rPr>
                <w:rFonts w:asciiTheme="minorHAnsi" w:hAnsiTheme="minorHAnsi" w:cstheme="minorHAnsi"/>
                <w:b w:val="0"/>
                <w:bCs w:val="0"/>
                <w:sz w:val="22"/>
                <w:szCs w:val="22"/>
              </w:rPr>
              <w:t xml:space="preserve"> the use of antibiotics for acute infections in primary care</w:t>
            </w:r>
          </w:p>
          <w:p w:rsidRPr="004B0A95" w:rsidR="008A5DEB" w:rsidRDefault="008A5DEB" w14:paraId="0788EA43" w14:textId="5204D35B">
            <w:pPr>
              <w:rPr>
                <w:rFonts w:asciiTheme="minorHAnsi" w:hAnsiTheme="minorHAnsi" w:cstheme="minorHAnsi"/>
                <w:b w:val="0"/>
                <w:bCs w:val="0"/>
                <w:sz w:val="22"/>
                <w:szCs w:val="22"/>
              </w:rPr>
            </w:pPr>
          </w:p>
        </w:tc>
      </w:tr>
      <w:tr w:rsidRPr="004A42E2" w:rsidR="008A5DEB" w:rsidTr="4AA28C2E" w14:paraId="082EE4C0"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4B0A95" w:rsidR="00274ACB" w:rsidP="008A5DEB" w:rsidRDefault="00274ACB" w14:paraId="7173F29A" w14:textId="6C634B99">
            <w:pPr>
              <w:spacing w:after="120"/>
              <w:rPr>
                <w:rFonts w:asciiTheme="minorHAnsi" w:hAnsiTheme="minorHAnsi" w:cstheme="minorHAnsi"/>
                <w:b w:val="0"/>
                <w:bCs w:val="0"/>
                <w:sz w:val="22"/>
                <w:szCs w:val="22"/>
              </w:rPr>
            </w:pPr>
            <w:bookmarkStart w:name="_GoBack" w:id="0"/>
            <w:bookmarkEnd w:id="0"/>
          </w:p>
        </w:tc>
      </w:tr>
      <w:tr w:rsidRPr="004A42E2" w:rsidR="00E0356E" w:rsidTr="4AA28C2E" w14:paraId="4977EDC6"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4B0A95" w:rsidR="00E0356E" w:rsidRDefault="00E0356E" w14:paraId="0A0A5552" w14:textId="2ED340A0">
            <w:pPr>
              <w:rPr>
                <w:rFonts w:asciiTheme="minorHAnsi" w:hAnsiTheme="minorHAnsi" w:cstheme="minorHAnsi"/>
                <w:b w:val="0"/>
                <w:bCs w:val="0"/>
                <w:sz w:val="22"/>
                <w:szCs w:val="22"/>
              </w:rPr>
            </w:pPr>
            <w:r w:rsidRPr="004B0A95">
              <w:rPr>
                <w:rFonts w:asciiTheme="minorHAnsi" w:hAnsiTheme="minorHAnsi" w:cstheme="minorHAnsi"/>
                <w:b w:val="0"/>
                <w:bCs w:val="0"/>
                <w:color w:val="2E74B5" w:themeColor="accent1" w:themeShade="BF"/>
                <w:sz w:val="22"/>
                <w:szCs w:val="22"/>
              </w:rPr>
              <w:t>Proposed supervisory team:</w:t>
            </w:r>
            <w:r w:rsidRPr="004B0A95" w:rsidR="002F31FE">
              <w:rPr>
                <w:rFonts w:asciiTheme="minorHAnsi" w:hAnsiTheme="minorHAnsi" w:cstheme="minorHAnsi"/>
                <w:b w:val="0"/>
                <w:bCs w:val="0"/>
                <w:sz w:val="22"/>
                <w:szCs w:val="22"/>
              </w:rPr>
              <w:t xml:space="preserve">                                      Names and areas of expertise to be included</w:t>
            </w:r>
          </w:p>
        </w:tc>
      </w:tr>
      <w:tr w:rsidRPr="004A42E2" w:rsidR="00E0356E" w:rsidTr="4AA28C2E" w14:paraId="6C401CA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4B0A95" w:rsidR="00744152" w:rsidP="00744152" w:rsidRDefault="00744152" w14:paraId="35DF12DF" w14:textId="7D6753FD">
            <w:pPr>
              <w:rPr>
                <w:rFonts w:asciiTheme="minorHAnsi" w:hAnsiTheme="minorHAnsi" w:cstheme="minorHAnsi"/>
                <w:b w:val="0"/>
                <w:bCs w:val="0"/>
                <w:sz w:val="22"/>
                <w:szCs w:val="22"/>
              </w:rPr>
            </w:pPr>
            <w:r w:rsidRPr="004B0A95">
              <w:rPr>
                <w:rFonts w:asciiTheme="minorHAnsi" w:hAnsiTheme="minorHAnsi" w:cstheme="minorHAnsi"/>
                <w:b w:val="0"/>
                <w:bCs w:val="0"/>
                <w:sz w:val="22"/>
                <w:szCs w:val="22"/>
              </w:rPr>
              <w:t>Dr Ingrid Muller (Qualitative and PBA intervention development expertise)  and Dr Mark Lown (GP; technical expertise)</w:t>
            </w:r>
          </w:p>
          <w:p w:rsidRPr="004B0A95" w:rsidR="00053E12" w:rsidP="00053E12" w:rsidRDefault="00053E12" w14:paraId="3773EEB1" w14:textId="77777777">
            <w:pPr>
              <w:rPr>
                <w:rFonts w:asciiTheme="minorHAnsi" w:hAnsiTheme="minorHAnsi" w:cstheme="minorHAnsi"/>
                <w:b w:val="0"/>
                <w:bCs w:val="0"/>
                <w:sz w:val="22"/>
                <w:szCs w:val="22"/>
              </w:rPr>
            </w:pPr>
            <w:r w:rsidRPr="004B0A95">
              <w:rPr>
                <w:rFonts w:asciiTheme="minorHAnsi" w:hAnsiTheme="minorHAnsi" w:cstheme="minorHAnsi"/>
                <w:b w:val="0"/>
                <w:bCs w:val="0"/>
                <w:sz w:val="22"/>
                <w:szCs w:val="22"/>
              </w:rPr>
              <w:t>Professor Paul Little (clinical and quantitative expertise)</w:t>
            </w:r>
          </w:p>
          <w:p w:rsidRPr="004B0A95" w:rsidR="00744152" w:rsidP="00744152" w:rsidRDefault="00744152" w14:paraId="49E3BFDD" w14:textId="77777777">
            <w:pPr>
              <w:rPr>
                <w:rFonts w:asciiTheme="minorHAnsi" w:hAnsiTheme="minorHAnsi" w:cstheme="minorHAnsi"/>
                <w:b w:val="0"/>
                <w:bCs w:val="0"/>
                <w:sz w:val="22"/>
                <w:szCs w:val="22"/>
              </w:rPr>
            </w:pPr>
            <w:r w:rsidRPr="004B0A95">
              <w:rPr>
                <w:rFonts w:asciiTheme="minorHAnsi" w:hAnsiTheme="minorHAnsi" w:cstheme="minorHAnsi"/>
                <w:b w:val="0"/>
                <w:bCs w:val="0"/>
                <w:sz w:val="22"/>
                <w:szCs w:val="22"/>
              </w:rPr>
              <w:t>Professors Francis, Moore, Stuart, Hay and Butler will also form part of the wider team</w:t>
            </w:r>
          </w:p>
          <w:p w:rsidRPr="004B0A95" w:rsidR="00274ACB" w:rsidP="00274ACB" w:rsidRDefault="00274ACB" w14:paraId="77EA8CE6" w14:textId="77777777">
            <w:pPr>
              <w:pStyle w:val="ListParagraph"/>
              <w:ind w:left="360"/>
              <w:rPr>
                <w:rFonts w:asciiTheme="minorHAnsi" w:hAnsiTheme="minorHAnsi" w:cstheme="minorHAnsi"/>
                <w:b w:val="0"/>
                <w:bCs w:val="0"/>
                <w:sz w:val="22"/>
                <w:szCs w:val="22"/>
              </w:rPr>
            </w:pPr>
          </w:p>
          <w:p w:rsidRPr="004B0A95" w:rsidR="00274ACB" w:rsidP="00274ACB" w:rsidRDefault="00274ACB" w14:paraId="7C2C4598" w14:textId="77777777">
            <w:pPr>
              <w:pStyle w:val="ListParagraph"/>
              <w:ind w:left="360"/>
              <w:rPr>
                <w:rFonts w:asciiTheme="minorHAnsi" w:hAnsiTheme="minorHAnsi" w:cstheme="minorHAnsi"/>
                <w:b w:val="0"/>
                <w:bCs w:val="0"/>
                <w:sz w:val="22"/>
                <w:szCs w:val="22"/>
              </w:rPr>
            </w:pPr>
          </w:p>
          <w:p w:rsidRPr="004B0A95" w:rsidR="00274ACB" w:rsidP="00274ACB" w:rsidRDefault="00274ACB" w14:paraId="4976C3BE" w14:textId="77777777">
            <w:pPr>
              <w:pStyle w:val="ListParagraph"/>
              <w:ind w:left="360"/>
              <w:rPr>
                <w:rFonts w:asciiTheme="minorHAnsi" w:hAnsiTheme="minorHAnsi" w:cstheme="minorHAnsi"/>
                <w:b w:val="0"/>
                <w:bCs w:val="0"/>
                <w:sz w:val="22"/>
                <w:szCs w:val="22"/>
              </w:rPr>
            </w:pPr>
          </w:p>
        </w:tc>
      </w:tr>
      <w:tr w:rsidRPr="004A42E2" w:rsidR="00787EF3" w:rsidTr="4AA28C2E" w14:paraId="6F63D82B"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4A42E2" w:rsidR="00787EF3" w:rsidP="00787EF3" w:rsidRDefault="00787EF3" w14:paraId="0770045B" w14:textId="2C76F51A">
            <w:pPr>
              <w:rPr>
                <w:rFonts w:ascii="Calibri" w:hAnsi="Calibri" w:cs="Calibri"/>
                <w:b w:val="0"/>
                <w:bCs w:val="0"/>
                <w:color w:val="2E74B5" w:themeColor="accent1" w:themeShade="BF"/>
                <w:sz w:val="28"/>
                <w:szCs w:val="28"/>
              </w:rPr>
            </w:pPr>
            <w:r w:rsidRPr="004A42E2">
              <w:rPr>
                <w:rFonts w:ascii="Calibri" w:hAnsi="Calibri" w:cs="Calibri"/>
                <w:b w:val="0"/>
                <w:bCs w:val="0"/>
                <w:color w:val="2E74B5" w:themeColor="accent1" w:themeShade="BF"/>
                <w:sz w:val="28"/>
                <w:szCs w:val="28"/>
              </w:rPr>
              <w:t>Potential for cross consortium networking and educational opportunities:</w:t>
            </w:r>
          </w:p>
        </w:tc>
      </w:tr>
      <w:tr w:rsidRPr="004A42E2" w:rsidR="00787EF3" w:rsidTr="4AA28C2E" w14:paraId="3C92EF33"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D63B05" w:rsidR="00787EF3" w:rsidP="00274ACB" w:rsidRDefault="00FE2F73" w14:paraId="7064A981" w14:textId="120FBA57">
            <w:pPr>
              <w:pStyle w:val="ListParagraph"/>
              <w:ind w:left="360"/>
              <w:rPr>
                <w:rFonts w:asciiTheme="minorHAnsi" w:hAnsiTheme="minorHAnsi"/>
                <w:b w:val="0"/>
                <w:bCs w:val="0"/>
                <w:sz w:val="22"/>
                <w:szCs w:val="22"/>
              </w:rPr>
            </w:pPr>
            <w:r w:rsidRPr="00D63B05">
              <w:rPr>
                <w:rFonts w:asciiTheme="minorHAnsi" w:hAnsiTheme="minorHAnsi"/>
                <w:b w:val="0"/>
                <w:bCs w:val="0"/>
                <w:sz w:val="22"/>
                <w:szCs w:val="22"/>
              </w:rPr>
              <w:t xml:space="preserve">This project build on </w:t>
            </w:r>
            <w:proofErr w:type="gramStart"/>
            <w:r w:rsidRPr="00D63B05">
              <w:rPr>
                <w:rFonts w:asciiTheme="minorHAnsi" w:hAnsiTheme="minorHAnsi"/>
                <w:b w:val="0"/>
                <w:bCs w:val="0"/>
                <w:sz w:val="22"/>
                <w:szCs w:val="22"/>
              </w:rPr>
              <w:t>long term</w:t>
            </w:r>
            <w:proofErr w:type="gramEnd"/>
            <w:r w:rsidRPr="00D63B05">
              <w:rPr>
                <w:rFonts w:asciiTheme="minorHAnsi" w:hAnsiTheme="minorHAnsi"/>
                <w:b w:val="0"/>
                <w:bCs w:val="0"/>
                <w:sz w:val="22"/>
                <w:szCs w:val="22"/>
              </w:rPr>
              <w:t xml:space="preserve"> networking </w:t>
            </w:r>
            <w:r w:rsidRPr="00D63B05" w:rsidR="005F3188">
              <w:rPr>
                <w:rFonts w:asciiTheme="minorHAnsi" w:hAnsiTheme="minorHAnsi"/>
                <w:b w:val="0"/>
                <w:bCs w:val="0"/>
                <w:sz w:val="22"/>
                <w:szCs w:val="22"/>
              </w:rPr>
              <w:t>among several de</w:t>
            </w:r>
            <w:r w:rsidRPr="00D63B05" w:rsidR="00F172DB">
              <w:rPr>
                <w:rFonts w:asciiTheme="minorHAnsi" w:hAnsiTheme="minorHAnsi"/>
                <w:b w:val="0"/>
                <w:bCs w:val="0"/>
                <w:sz w:val="22"/>
                <w:szCs w:val="22"/>
              </w:rPr>
              <w:t>partments in the consortium with strong interests in antimicrobial stewardship</w:t>
            </w:r>
            <w:r w:rsidRPr="00D63B05" w:rsidR="00495665">
              <w:rPr>
                <w:rFonts w:asciiTheme="minorHAnsi" w:hAnsiTheme="minorHAnsi"/>
                <w:b w:val="0"/>
                <w:bCs w:val="0"/>
                <w:sz w:val="22"/>
                <w:szCs w:val="22"/>
              </w:rPr>
              <w:t xml:space="preserve"> (</w:t>
            </w:r>
            <w:r w:rsidRPr="00D63B05" w:rsidR="001566A5">
              <w:rPr>
                <w:rFonts w:asciiTheme="minorHAnsi" w:hAnsiTheme="minorHAnsi"/>
                <w:b w:val="0"/>
                <w:bCs w:val="0"/>
                <w:sz w:val="22"/>
                <w:szCs w:val="22"/>
              </w:rPr>
              <w:t>Southampton,</w:t>
            </w:r>
            <w:r w:rsidRPr="00D63B05" w:rsidR="00495665">
              <w:rPr>
                <w:rFonts w:asciiTheme="minorHAnsi" w:hAnsiTheme="minorHAnsi"/>
                <w:b w:val="0"/>
                <w:bCs w:val="0"/>
                <w:sz w:val="22"/>
                <w:szCs w:val="22"/>
              </w:rPr>
              <w:t xml:space="preserve"> Oxford and Bristol).</w:t>
            </w:r>
          </w:p>
          <w:p w:rsidRPr="00D63B05" w:rsidR="00495665" w:rsidP="00274ACB" w:rsidRDefault="00495665" w14:paraId="3DDC1A44" w14:textId="3FE87E91">
            <w:pPr>
              <w:pStyle w:val="ListParagraph"/>
              <w:ind w:left="360"/>
              <w:rPr>
                <w:rFonts w:asciiTheme="minorHAnsi" w:hAnsiTheme="minorHAnsi"/>
                <w:b w:val="0"/>
                <w:bCs w:val="0"/>
                <w:sz w:val="22"/>
                <w:szCs w:val="22"/>
              </w:rPr>
            </w:pPr>
          </w:p>
          <w:p w:rsidRPr="00431F9C" w:rsidR="00787EF3" w:rsidP="00431F9C" w:rsidRDefault="00495665" w14:paraId="75252838" w14:textId="0AC5D982">
            <w:pPr>
              <w:pStyle w:val="ListParagraph"/>
              <w:ind w:left="360"/>
              <w:rPr>
                <w:rFonts w:asciiTheme="minorHAnsi" w:hAnsiTheme="minorHAnsi"/>
                <w:b w:val="0"/>
                <w:bCs w:val="0"/>
                <w:sz w:val="22"/>
                <w:szCs w:val="22"/>
              </w:rPr>
            </w:pPr>
            <w:r w:rsidRPr="00D63B05">
              <w:rPr>
                <w:rFonts w:asciiTheme="minorHAnsi" w:hAnsiTheme="minorHAnsi"/>
                <w:b w:val="0"/>
                <w:bCs w:val="0"/>
                <w:sz w:val="22"/>
                <w:szCs w:val="22"/>
              </w:rPr>
              <w:t xml:space="preserve">In addition to </w:t>
            </w:r>
            <w:r w:rsidRPr="00D63B05" w:rsidR="003570EE">
              <w:rPr>
                <w:rFonts w:asciiTheme="minorHAnsi" w:hAnsiTheme="minorHAnsi"/>
                <w:b w:val="0"/>
                <w:bCs w:val="0"/>
                <w:sz w:val="22"/>
                <w:szCs w:val="22"/>
              </w:rPr>
              <w:t>t</w:t>
            </w:r>
            <w:r w:rsidRPr="00D63B05" w:rsidR="00D7368C">
              <w:rPr>
                <w:rFonts w:asciiTheme="minorHAnsi" w:hAnsiTheme="minorHAnsi"/>
                <w:b w:val="0"/>
                <w:bCs w:val="0"/>
                <w:sz w:val="22"/>
                <w:szCs w:val="22"/>
              </w:rPr>
              <w:t xml:space="preserve">he opportunities for key </w:t>
            </w:r>
            <w:proofErr w:type="spellStart"/>
            <w:r w:rsidRPr="00D63B05" w:rsidR="00D7368C">
              <w:rPr>
                <w:rFonts w:asciiTheme="minorHAnsi" w:hAnsiTheme="minorHAnsi"/>
                <w:b w:val="0"/>
                <w:bCs w:val="0"/>
                <w:sz w:val="22"/>
                <w:szCs w:val="22"/>
              </w:rPr>
              <w:t>mid level</w:t>
            </w:r>
            <w:proofErr w:type="spellEnd"/>
            <w:r w:rsidRPr="00D63B05" w:rsidR="00D7368C">
              <w:rPr>
                <w:rFonts w:asciiTheme="minorHAnsi" w:hAnsiTheme="minorHAnsi"/>
                <w:b w:val="0"/>
                <w:bCs w:val="0"/>
                <w:sz w:val="22"/>
                <w:szCs w:val="22"/>
              </w:rPr>
              <w:t xml:space="preserve"> researchers (leads</w:t>
            </w:r>
            <w:r w:rsidRPr="00D63B05" w:rsidR="00D85578">
              <w:rPr>
                <w:rFonts w:asciiTheme="minorHAnsi" w:hAnsiTheme="minorHAnsi"/>
                <w:b w:val="0"/>
                <w:bCs w:val="0"/>
                <w:sz w:val="22"/>
                <w:szCs w:val="22"/>
              </w:rPr>
              <w:t xml:space="preserve"> Lown and Muller) the project will provide educational opport</w:t>
            </w:r>
            <w:r w:rsidRPr="00D63B05" w:rsidR="0071639B">
              <w:rPr>
                <w:rFonts w:asciiTheme="minorHAnsi" w:hAnsiTheme="minorHAnsi"/>
                <w:b w:val="0"/>
                <w:bCs w:val="0"/>
                <w:sz w:val="22"/>
                <w:szCs w:val="22"/>
              </w:rPr>
              <w:t>u</w:t>
            </w:r>
            <w:r w:rsidRPr="00D63B05" w:rsidR="00D85578">
              <w:rPr>
                <w:rFonts w:asciiTheme="minorHAnsi" w:hAnsiTheme="minorHAnsi"/>
                <w:b w:val="0"/>
                <w:bCs w:val="0"/>
                <w:sz w:val="22"/>
                <w:szCs w:val="22"/>
              </w:rPr>
              <w:t>n</w:t>
            </w:r>
            <w:r w:rsidRPr="00D63B05" w:rsidR="0071639B">
              <w:rPr>
                <w:rFonts w:asciiTheme="minorHAnsi" w:hAnsiTheme="minorHAnsi"/>
                <w:b w:val="0"/>
                <w:bCs w:val="0"/>
                <w:sz w:val="22"/>
                <w:szCs w:val="22"/>
              </w:rPr>
              <w:t>i</w:t>
            </w:r>
            <w:r w:rsidRPr="00D63B05" w:rsidR="00D85578">
              <w:rPr>
                <w:rFonts w:asciiTheme="minorHAnsi" w:hAnsiTheme="minorHAnsi"/>
                <w:b w:val="0"/>
                <w:bCs w:val="0"/>
                <w:sz w:val="22"/>
                <w:szCs w:val="22"/>
              </w:rPr>
              <w:t xml:space="preserve">ties for </w:t>
            </w:r>
            <w:r w:rsidR="00576B30">
              <w:rPr>
                <w:rFonts w:asciiTheme="minorHAnsi" w:hAnsiTheme="minorHAnsi"/>
                <w:b w:val="0"/>
                <w:bCs w:val="0"/>
                <w:sz w:val="22"/>
                <w:szCs w:val="22"/>
              </w:rPr>
              <w:t xml:space="preserve">other </w:t>
            </w:r>
            <w:r w:rsidRPr="00D63B05" w:rsidR="00FD0727">
              <w:rPr>
                <w:rFonts w:asciiTheme="minorHAnsi" w:hAnsiTheme="minorHAnsi"/>
                <w:b w:val="0"/>
                <w:bCs w:val="0"/>
                <w:sz w:val="22"/>
                <w:szCs w:val="22"/>
              </w:rPr>
              <w:t>early career clinical researchers (e.g. ACF) and</w:t>
            </w:r>
            <w:r w:rsidRPr="00D63B05" w:rsidR="00AA198E">
              <w:rPr>
                <w:rFonts w:asciiTheme="minorHAnsi" w:hAnsiTheme="minorHAnsi"/>
                <w:b w:val="0"/>
                <w:bCs w:val="0"/>
                <w:sz w:val="22"/>
                <w:szCs w:val="22"/>
              </w:rPr>
              <w:t xml:space="preserve"> non-clinical researchers</w:t>
            </w:r>
            <w:r w:rsidRPr="00D63B05" w:rsidR="0071639B">
              <w:rPr>
                <w:rFonts w:asciiTheme="minorHAnsi" w:hAnsiTheme="minorHAnsi"/>
                <w:b w:val="0"/>
                <w:bCs w:val="0"/>
                <w:sz w:val="22"/>
                <w:szCs w:val="22"/>
              </w:rPr>
              <w:t xml:space="preserve"> </w:t>
            </w:r>
            <w:r w:rsidR="008331D8">
              <w:rPr>
                <w:rFonts w:asciiTheme="minorHAnsi" w:hAnsiTheme="minorHAnsi"/>
                <w:b w:val="0"/>
                <w:bCs w:val="0"/>
                <w:sz w:val="22"/>
                <w:szCs w:val="22"/>
              </w:rPr>
              <w:t>who wish to join the project</w:t>
            </w:r>
            <w:r w:rsidR="00576B30">
              <w:rPr>
                <w:rFonts w:asciiTheme="minorHAnsi" w:hAnsiTheme="minorHAnsi"/>
                <w:b w:val="0"/>
                <w:bCs w:val="0"/>
                <w:sz w:val="22"/>
                <w:szCs w:val="22"/>
              </w:rPr>
              <w:t xml:space="preserve"> – particularly in seeing how the </w:t>
            </w:r>
            <w:r w:rsidRPr="00D63B05" w:rsidR="00576B30">
              <w:rPr>
                <w:rFonts w:asciiTheme="minorHAnsi" w:hAnsiTheme="minorHAnsi"/>
                <w:b w:val="0"/>
                <w:bCs w:val="0"/>
                <w:sz w:val="22"/>
                <w:szCs w:val="22"/>
              </w:rPr>
              <w:t xml:space="preserve"> Person-Based Approach</w:t>
            </w:r>
            <w:r w:rsidR="00576B30">
              <w:rPr>
                <w:rFonts w:asciiTheme="minorHAnsi" w:hAnsiTheme="minorHAnsi"/>
                <w:b w:val="0"/>
                <w:bCs w:val="0"/>
                <w:sz w:val="22"/>
                <w:szCs w:val="22"/>
              </w:rPr>
              <w:t xml:space="preserve"> is used in developing complex pragmatic interventions</w:t>
            </w:r>
            <w:r w:rsidR="008A1D8A">
              <w:rPr>
                <w:rFonts w:asciiTheme="minorHAnsi" w:hAnsiTheme="minorHAnsi"/>
                <w:b w:val="0"/>
                <w:bCs w:val="0"/>
                <w:sz w:val="22"/>
                <w:szCs w:val="22"/>
              </w:rPr>
              <w:t xml:space="preserve"> to change behaviours</w:t>
            </w:r>
            <w:r w:rsidR="00576B30">
              <w:rPr>
                <w:rFonts w:asciiTheme="minorHAnsi" w:hAnsiTheme="minorHAnsi"/>
                <w:b w:val="0"/>
                <w:bCs w:val="0"/>
                <w:sz w:val="22"/>
                <w:szCs w:val="22"/>
              </w:rPr>
              <w:t>.</w:t>
            </w:r>
          </w:p>
          <w:p w:rsidRPr="00431F9C" w:rsidR="00787EF3" w:rsidP="00431F9C" w:rsidRDefault="00787EF3" w14:paraId="220F35E2" w14:textId="6A504780">
            <w:pPr>
              <w:rPr>
                <w:rFonts w:asciiTheme="minorHAnsi" w:hAnsiTheme="minorHAnsi"/>
                <w:szCs w:val="24"/>
              </w:rPr>
            </w:pPr>
          </w:p>
        </w:tc>
      </w:tr>
      <w:tr w:rsidRPr="004A42E2" w:rsidR="00E0356E" w:rsidTr="4AA28C2E" w14:paraId="6F97C7C9"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4A42E2" w:rsidR="00E0356E" w:rsidRDefault="00E0356E" w14:paraId="7298EBB7" w14:textId="77777777">
            <w:pPr>
              <w:rPr>
                <w:rFonts w:asciiTheme="minorHAnsi" w:hAnsiTheme="minorHAnsi"/>
                <w:b w:val="0"/>
                <w:bCs w:val="0"/>
                <w:szCs w:val="24"/>
              </w:rPr>
            </w:pPr>
            <w:r w:rsidRPr="004A42E2">
              <w:rPr>
                <w:rFonts w:asciiTheme="minorHAnsi" w:hAnsiTheme="minorHAnsi"/>
                <w:b w:val="0"/>
                <w:bCs w:val="0"/>
                <w:color w:val="2E74B5" w:themeColor="accent1" w:themeShade="BF"/>
                <w:sz w:val="28"/>
                <w:szCs w:val="24"/>
              </w:rPr>
              <w:t>Project description:</w:t>
            </w:r>
          </w:p>
        </w:tc>
      </w:tr>
      <w:tr w:rsidRPr="004A42E2" w:rsidR="00E0356E" w:rsidTr="4AA28C2E" w14:paraId="295FC3B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4A42E2" w:rsidR="00E0356E" w:rsidP="00140508" w:rsidRDefault="00E0356E" w14:paraId="2CD8510C" w14:textId="77777777">
            <w:pPr>
              <w:spacing w:after="120"/>
              <w:jc w:val="both"/>
              <w:rPr>
                <w:rFonts w:asciiTheme="minorHAnsi" w:hAnsiTheme="minorHAnsi"/>
                <w:b w:val="0"/>
                <w:bCs w:val="0"/>
                <w:szCs w:val="24"/>
              </w:rPr>
            </w:pPr>
          </w:p>
          <w:p w:rsidRPr="004A42E2" w:rsidR="00052D8B" w:rsidP="00052D8B" w:rsidRDefault="00052D8B" w14:paraId="0471AAF1" w14:textId="22199DC6">
            <w:pPr>
              <w:pStyle w:val="PlainText"/>
              <w:rPr>
                <w:rFonts w:asciiTheme="minorHAnsi" w:hAnsiTheme="minorHAnsi" w:cstheme="minorHAnsi"/>
                <w:b w:val="0"/>
                <w:bCs w:val="0"/>
                <w:sz w:val="22"/>
                <w:szCs w:val="22"/>
              </w:rPr>
            </w:pPr>
            <w:r w:rsidRPr="004A42E2">
              <w:rPr>
                <w:rFonts w:asciiTheme="minorHAnsi" w:hAnsiTheme="minorHAnsi" w:cstheme="minorHAnsi"/>
                <w:b w:val="0"/>
                <w:bCs w:val="0"/>
                <w:sz w:val="22"/>
                <w:szCs w:val="22"/>
              </w:rPr>
              <w:lastRenderedPageBreak/>
              <w:t>Background. One in three people see doctors or nurses each year with common infections, such as colds, flu, chest, ear, sinus and urine infections. Half of these receive antibiotic, and even though consultations have reduced the rate of prescribing has increased since the COVID-pandemic; but antibiotics mostly don’t help. Overuse of antibiotics causes antibiotic resistance (i.e. where antibiotics no longer work well) which is increasing and is a major threat to public health. Syste</w:t>
            </w:r>
            <w:r w:rsidR="004A42E2">
              <w:rPr>
                <w:rFonts w:asciiTheme="minorHAnsi" w:hAnsiTheme="minorHAnsi" w:cstheme="minorHAnsi"/>
                <w:b w:val="0"/>
                <w:bCs w:val="0"/>
                <w:sz w:val="22"/>
                <w:szCs w:val="22"/>
              </w:rPr>
              <w:t>matic</w:t>
            </w:r>
            <w:r w:rsidRPr="004A42E2">
              <w:rPr>
                <w:rFonts w:asciiTheme="minorHAnsi" w:hAnsiTheme="minorHAnsi" w:cstheme="minorHAnsi"/>
                <w:b w:val="0"/>
                <w:bCs w:val="0"/>
                <w:sz w:val="22"/>
                <w:szCs w:val="22"/>
              </w:rPr>
              <w:t xml:space="preserve"> reviews suggest that aids to help guide prescribing (‘decision-tools’</w:t>
            </w:r>
            <w:proofErr w:type="gramStart"/>
            <w:r w:rsidRPr="004A42E2">
              <w:rPr>
                <w:rFonts w:asciiTheme="minorHAnsi" w:hAnsiTheme="minorHAnsi" w:cstheme="minorHAnsi"/>
                <w:b w:val="0"/>
                <w:bCs w:val="0"/>
                <w:sz w:val="22"/>
                <w:szCs w:val="22"/>
              </w:rPr>
              <w:t>)  are</w:t>
            </w:r>
            <w:proofErr w:type="gramEnd"/>
            <w:r w:rsidRPr="004A42E2">
              <w:rPr>
                <w:rFonts w:asciiTheme="minorHAnsi" w:hAnsiTheme="minorHAnsi" w:cstheme="minorHAnsi"/>
                <w:b w:val="0"/>
                <w:bCs w:val="0"/>
                <w:sz w:val="22"/>
                <w:szCs w:val="22"/>
              </w:rPr>
              <w:t xml:space="preserve"> one of the most encouraging methods to reduce antibiotic prescribing, but they have been trialled in very few infections. Recent research has provided potential algorithms for a range of infections that could potentially be developed into pragmatic decision tools. However, almost no studies that have tried to reduce antibiotic prescribing in general practice have worked with clinicians and patients to develop and use these decision tools effectively. Also, few studies have used approaches that could easily be used nationwide, nor looked at the whole range of infections in all ages. </w:t>
            </w:r>
          </w:p>
          <w:p w:rsidRPr="004A42E2" w:rsidR="00052D8B" w:rsidP="00052D8B" w:rsidRDefault="00052D8B" w14:paraId="17B78445" w14:textId="77777777">
            <w:pPr>
              <w:pStyle w:val="PlainText"/>
              <w:rPr>
                <w:rFonts w:asciiTheme="minorHAnsi" w:hAnsiTheme="minorHAnsi" w:cstheme="minorHAnsi"/>
                <w:b w:val="0"/>
                <w:bCs w:val="0"/>
                <w:sz w:val="22"/>
                <w:szCs w:val="22"/>
              </w:rPr>
            </w:pPr>
          </w:p>
          <w:p w:rsidRPr="004A42E2" w:rsidR="00052D8B" w:rsidP="00052D8B" w:rsidRDefault="00052D8B" w14:paraId="7659FEB0" w14:textId="77777777">
            <w:pPr>
              <w:pStyle w:val="PlainText"/>
              <w:rPr>
                <w:rFonts w:asciiTheme="minorHAnsi" w:hAnsiTheme="minorHAnsi" w:cstheme="minorHAnsi"/>
                <w:b w:val="0"/>
                <w:bCs w:val="0"/>
                <w:sz w:val="22"/>
                <w:szCs w:val="22"/>
              </w:rPr>
            </w:pPr>
            <w:r w:rsidRPr="004A42E2">
              <w:rPr>
                <w:rFonts w:asciiTheme="minorHAnsi" w:hAnsiTheme="minorHAnsi" w:cstheme="minorHAnsi"/>
                <w:b w:val="0"/>
                <w:bCs w:val="0"/>
                <w:sz w:val="22"/>
                <w:szCs w:val="22"/>
              </w:rPr>
              <w:t>Aim.   To develop and test a package to help doctors, nurses and patients make best use of antibiotics for common infections in primary care</w:t>
            </w:r>
          </w:p>
          <w:p w:rsidRPr="004A42E2" w:rsidR="00052D8B" w:rsidP="00052D8B" w:rsidRDefault="00052D8B" w14:paraId="758CABE8" w14:textId="77777777">
            <w:pPr>
              <w:pStyle w:val="PlainText"/>
              <w:rPr>
                <w:rFonts w:asciiTheme="minorHAnsi" w:hAnsiTheme="minorHAnsi" w:cstheme="minorHAnsi"/>
                <w:b w:val="0"/>
                <w:bCs w:val="0"/>
                <w:sz w:val="22"/>
                <w:szCs w:val="22"/>
              </w:rPr>
            </w:pPr>
          </w:p>
          <w:p w:rsidRPr="004A42E2" w:rsidR="00052D8B" w:rsidP="00052D8B" w:rsidRDefault="00052D8B" w14:paraId="30ABDACB" w14:textId="400F7C47">
            <w:pPr>
              <w:pStyle w:val="PlainText"/>
              <w:rPr>
                <w:rFonts w:asciiTheme="minorHAnsi" w:hAnsiTheme="minorHAnsi" w:cstheme="minorHAnsi"/>
                <w:b w:val="0"/>
                <w:bCs w:val="0"/>
                <w:sz w:val="22"/>
                <w:szCs w:val="22"/>
              </w:rPr>
            </w:pPr>
            <w:r w:rsidRPr="004A42E2">
              <w:rPr>
                <w:rFonts w:asciiTheme="minorHAnsi" w:hAnsiTheme="minorHAnsi" w:cstheme="minorHAnsi"/>
                <w:b w:val="0"/>
                <w:bCs w:val="0"/>
                <w:sz w:val="22"/>
                <w:szCs w:val="22"/>
              </w:rPr>
              <w:t>Possible component projects</w:t>
            </w:r>
            <w:r w:rsidR="003B285A">
              <w:rPr>
                <w:rFonts w:asciiTheme="minorHAnsi" w:hAnsiTheme="minorHAnsi" w:cstheme="minorHAnsi"/>
                <w:b w:val="0"/>
                <w:bCs w:val="0"/>
                <w:sz w:val="22"/>
                <w:szCs w:val="22"/>
              </w:rPr>
              <w:t>:</w:t>
            </w:r>
          </w:p>
          <w:p w:rsidRPr="002F6E9B" w:rsidR="0020517B" w:rsidP="00052D8B" w:rsidRDefault="00052D8B" w14:paraId="751E162D" w14:textId="77777777">
            <w:pPr>
              <w:pStyle w:val="PlainText"/>
              <w:numPr>
                <w:ilvl w:val="0"/>
                <w:numId w:val="3"/>
              </w:numPr>
              <w:spacing w:after="160"/>
              <w:rPr>
                <w:rFonts w:asciiTheme="minorHAnsi" w:hAnsiTheme="minorHAnsi" w:cstheme="minorHAnsi"/>
                <w:sz w:val="22"/>
                <w:szCs w:val="22"/>
              </w:rPr>
            </w:pPr>
            <w:r w:rsidRPr="002F6E9B">
              <w:rPr>
                <w:rFonts w:asciiTheme="minorHAnsi" w:hAnsiTheme="minorHAnsi" w:cstheme="minorHAnsi"/>
                <w:b w:val="0"/>
                <w:bCs w:val="0"/>
                <w:sz w:val="22"/>
                <w:szCs w:val="22"/>
              </w:rPr>
              <w:t>qualitative interview studies of patients and clinicians to explore their views of decision aids</w:t>
            </w:r>
          </w:p>
          <w:p w:rsidRPr="002F6E9B" w:rsidR="0020517B" w:rsidP="00052D8B" w:rsidRDefault="00F40034" w14:paraId="31CFE8F5" w14:textId="404F0F95">
            <w:pPr>
              <w:pStyle w:val="PlainText"/>
              <w:numPr>
                <w:ilvl w:val="0"/>
                <w:numId w:val="3"/>
              </w:numPr>
              <w:spacing w:after="160"/>
              <w:rPr>
                <w:rFonts w:asciiTheme="minorHAnsi" w:hAnsiTheme="minorHAnsi" w:cstheme="minorHAnsi"/>
                <w:b w:val="0"/>
                <w:bCs w:val="0"/>
                <w:sz w:val="22"/>
                <w:szCs w:val="22"/>
              </w:rPr>
            </w:pPr>
            <w:r>
              <w:rPr>
                <w:rFonts w:asciiTheme="minorHAnsi" w:hAnsiTheme="minorHAnsi" w:cstheme="minorHAnsi"/>
                <w:b w:val="0"/>
                <w:bCs w:val="0"/>
                <w:sz w:val="22"/>
                <w:szCs w:val="22"/>
              </w:rPr>
              <w:t xml:space="preserve">complex </w:t>
            </w:r>
            <w:r w:rsidRPr="002F6E9B" w:rsidR="00052D8B">
              <w:rPr>
                <w:rFonts w:asciiTheme="minorHAnsi" w:hAnsiTheme="minorHAnsi" w:cstheme="minorHAnsi"/>
                <w:b w:val="0"/>
                <w:bCs w:val="0"/>
                <w:sz w:val="22"/>
                <w:szCs w:val="22"/>
              </w:rPr>
              <w:t xml:space="preserve">intervention development using the </w:t>
            </w:r>
            <w:r w:rsidRPr="002F6E9B" w:rsidR="004A42E2">
              <w:rPr>
                <w:rFonts w:asciiTheme="minorHAnsi" w:hAnsiTheme="minorHAnsi" w:cstheme="minorHAnsi"/>
                <w:sz w:val="22"/>
                <w:szCs w:val="22"/>
              </w:rPr>
              <w:t>P</w:t>
            </w:r>
            <w:r w:rsidRPr="002F6E9B" w:rsidR="00052D8B">
              <w:rPr>
                <w:rFonts w:asciiTheme="minorHAnsi" w:hAnsiTheme="minorHAnsi" w:cstheme="minorHAnsi"/>
                <w:b w:val="0"/>
                <w:bCs w:val="0"/>
                <w:sz w:val="22"/>
                <w:szCs w:val="22"/>
              </w:rPr>
              <w:t>erson-</w:t>
            </w:r>
            <w:r w:rsidRPr="002F6E9B" w:rsidR="004A42E2">
              <w:rPr>
                <w:rFonts w:asciiTheme="minorHAnsi" w:hAnsiTheme="minorHAnsi" w:cstheme="minorHAnsi"/>
                <w:sz w:val="22"/>
                <w:szCs w:val="22"/>
              </w:rPr>
              <w:t>B</w:t>
            </w:r>
            <w:r w:rsidRPr="002F6E9B" w:rsidR="00052D8B">
              <w:rPr>
                <w:rFonts w:asciiTheme="minorHAnsi" w:hAnsiTheme="minorHAnsi" w:cstheme="minorHAnsi"/>
                <w:b w:val="0"/>
                <w:bCs w:val="0"/>
                <w:sz w:val="22"/>
                <w:szCs w:val="22"/>
              </w:rPr>
              <w:t xml:space="preserve">ased </w:t>
            </w:r>
            <w:r w:rsidRPr="002F6E9B" w:rsidR="004A42E2">
              <w:rPr>
                <w:rFonts w:asciiTheme="minorHAnsi" w:hAnsiTheme="minorHAnsi" w:cstheme="minorHAnsi"/>
                <w:sz w:val="22"/>
                <w:szCs w:val="22"/>
              </w:rPr>
              <w:t>A</w:t>
            </w:r>
            <w:r w:rsidRPr="002F6E9B" w:rsidR="00052D8B">
              <w:rPr>
                <w:rFonts w:asciiTheme="minorHAnsi" w:hAnsiTheme="minorHAnsi" w:cstheme="minorHAnsi"/>
                <w:b w:val="0"/>
                <w:bCs w:val="0"/>
                <w:sz w:val="22"/>
                <w:szCs w:val="22"/>
              </w:rPr>
              <w:t>pproach with key stakeholders</w:t>
            </w:r>
            <w:r w:rsidR="00650F97">
              <w:rPr>
                <w:rFonts w:asciiTheme="minorHAnsi" w:hAnsiTheme="minorHAnsi" w:cstheme="minorHAnsi"/>
                <w:b w:val="0"/>
                <w:bCs w:val="0"/>
                <w:sz w:val="22"/>
                <w:szCs w:val="22"/>
              </w:rPr>
              <w:t>, incorporating the decision aids into a broader</w:t>
            </w:r>
            <w:r w:rsidR="0020439A">
              <w:rPr>
                <w:rFonts w:asciiTheme="minorHAnsi" w:hAnsiTheme="minorHAnsi" w:cstheme="minorHAnsi"/>
                <w:b w:val="0"/>
                <w:bCs w:val="0"/>
                <w:sz w:val="22"/>
                <w:szCs w:val="22"/>
              </w:rPr>
              <w:t xml:space="preserve"> evidence</w:t>
            </w:r>
            <w:r w:rsidR="00973B81">
              <w:rPr>
                <w:rFonts w:asciiTheme="minorHAnsi" w:hAnsiTheme="minorHAnsi" w:cstheme="minorHAnsi"/>
                <w:b w:val="0"/>
                <w:bCs w:val="0"/>
                <w:sz w:val="22"/>
                <w:szCs w:val="22"/>
              </w:rPr>
              <w:t>-</w:t>
            </w:r>
            <w:r w:rsidR="0020439A">
              <w:rPr>
                <w:rFonts w:asciiTheme="minorHAnsi" w:hAnsiTheme="minorHAnsi" w:cstheme="minorHAnsi"/>
                <w:b w:val="0"/>
                <w:bCs w:val="0"/>
                <w:sz w:val="22"/>
                <w:szCs w:val="22"/>
              </w:rPr>
              <w:t>based</w:t>
            </w:r>
            <w:r w:rsidR="00650F97">
              <w:rPr>
                <w:rFonts w:asciiTheme="minorHAnsi" w:hAnsiTheme="minorHAnsi" w:cstheme="minorHAnsi"/>
                <w:b w:val="0"/>
                <w:bCs w:val="0"/>
                <w:sz w:val="22"/>
                <w:szCs w:val="22"/>
              </w:rPr>
              <w:t xml:space="preserve"> intervention (</w:t>
            </w:r>
            <w:r w:rsidR="00380333">
              <w:rPr>
                <w:rFonts w:asciiTheme="minorHAnsi" w:hAnsiTheme="minorHAnsi" w:cstheme="minorHAnsi"/>
                <w:b w:val="0"/>
                <w:bCs w:val="0"/>
                <w:sz w:val="22"/>
                <w:szCs w:val="22"/>
              </w:rPr>
              <w:t>including</w:t>
            </w:r>
            <w:r w:rsidR="00A62E62">
              <w:rPr>
                <w:rFonts w:asciiTheme="minorHAnsi" w:hAnsiTheme="minorHAnsi" w:cstheme="minorHAnsi"/>
                <w:b w:val="0"/>
                <w:bCs w:val="0"/>
                <w:sz w:val="22"/>
                <w:szCs w:val="22"/>
              </w:rPr>
              <w:t xml:space="preserve"> peer -led audit</w:t>
            </w:r>
            <w:r w:rsidR="0020439A">
              <w:rPr>
                <w:rFonts w:asciiTheme="minorHAnsi" w:hAnsiTheme="minorHAnsi" w:cstheme="minorHAnsi"/>
                <w:b w:val="0"/>
                <w:bCs w:val="0"/>
                <w:sz w:val="22"/>
                <w:szCs w:val="22"/>
              </w:rPr>
              <w:t>, and communication skills training)</w:t>
            </w:r>
            <w:r w:rsidR="00650F97">
              <w:rPr>
                <w:rFonts w:asciiTheme="minorHAnsi" w:hAnsiTheme="minorHAnsi" w:cstheme="minorHAnsi"/>
                <w:b w:val="0"/>
                <w:bCs w:val="0"/>
                <w:sz w:val="22"/>
                <w:szCs w:val="22"/>
              </w:rPr>
              <w:t xml:space="preserve"> </w:t>
            </w:r>
            <w:r w:rsidRPr="002F6E9B" w:rsidR="007B67CE">
              <w:rPr>
                <w:rFonts w:asciiTheme="minorHAnsi" w:hAnsiTheme="minorHAnsi" w:cstheme="minorHAnsi"/>
                <w:sz w:val="22"/>
                <w:szCs w:val="22"/>
              </w:rPr>
              <w:t>:</w:t>
            </w:r>
            <w:r w:rsidRPr="002F6E9B" w:rsidR="00BC0A0E">
              <w:rPr>
                <w:rFonts w:asciiTheme="minorHAnsi" w:hAnsiTheme="minorHAnsi" w:cstheme="minorHAnsi"/>
                <w:sz w:val="22"/>
                <w:szCs w:val="22"/>
              </w:rPr>
              <w:t xml:space="preserve"> </w:t>
            </w:r>
            <w:r w:rsidR="00D82D5F">
              <w:rPr>
                <w:rFonts w:asciiTheme="minorHAnsi" w:hAnsiTheme="minorHAnsi" w:cstheme="minorHAnsi"/>
                <w:b w:val="0"/>
                <w:bCs w:val="0"/>
                <w:sz w:val="22"/>
                <w:szCs w:val="22"/>
              </w:rPr>
              <w:t>th</w:t>
            </w:r>
            <w:r w:rsidRPr="002F6E9B" w:rsidR="00BC0A0E">
              <w:rPr>
                <w:rFonts w:asciiTheme="minorHAnsi" w:hAnsiTheme="minorHAnsi" w:cstheme="minorHAnsi"/>
                <w:b w:val="0"/>
                <w:bCs w:val="0"/>
                <w:sz w:val="22"/>
                <w:szCs w:val="22"/>
              </w:rPr>
              <w:t>is will involve the key steps of using the PBA to develop complex interventions</w:t>
            </w:r>
            <w:r w:rsidRPr="002F6E9B" w:rsidR="0020517B">
              <w:rPr>
                <w:rFonts w:asciiTheme="minorHAnsi" w:hAnsiTheme="minorHAnsi" w:cstheme="minorHAnsi"/>
                <w:b w:val="0"/>
                <w:bCs w:val="0"/>
                <w:sz w:val="22"/>
                <w:szCs w:val="22"/>
              </w:rPr>
              <w:t>: c</w:t>
            </w:r>
            <w:r w:rsidRPr="002F6E9B" w:rsidR="00BC0A0E">
              <w:rPr>
                <w:rFonts w:asciiTheme="minorHAnsi" w:hAnsiTheme="minorHAnsi" w:cstheme="minorHAnsi"/>
                <w:b w:val="0"/>
                <w:bCs w:val="0"/>
                <w:sz w:val="22"/>
                <w:szCs w:val="22"/>
              </w:rPr>
              <w:t xml:space="preserve">reate a behavioural analysis table, logic model and guiding principles for important influences on key behaviours (identified from stakeholders, previous studies, the published literature, and relevant theory) and how these will be addressed - to focus group discussions and document reasons for decisions. </w:t>
            </w:r>
          </w:p>
          <w:p w:rsidRPr="002F6E9B" w:rsidR="00052D8B" w:rsidP="00052D8B" w:rsidRDefault="00052D8B" w14:paraId="52279F64" w14:textId="04BA448D">
            <w:pPr>
              <w:pStyle w:val="PlainText"/>
              <w:numPr>
                <w:ilvl w:val="0"/>
                <w:numId w:val="3"/>
              </w:numPr>
              <w:rPr>
                <w:rFonts w:asciiTheme="minorHAnsi" w:hAnsiTheme="minorHAnsi" w:cstheme="minorHAnsi"/>
                <w:b w:val="0"/>
                <w:bCs w:val="0"/>
                <w:sz w:val="22"/>
                <w:szCs w:val="22"/>
              </w:rPr>
            </w:pPr>
            <w:r w:rsidRPr="002F6E9B">
              <w:rPr>
                <w:rFonts w:asciiTheme="minorHAnsi" w:hAnsiTheme="minorHAnsi" w:cstheme="minorHAnsi"/>
                <w:b w:val="0"/>
                <w:bCs w:val="0"/>
                <w:sz w:val="22"/>
                <w:szCs w:val="22"/>
              </w:rPr>
              <w:t xml:space="preserve">a feasibility study in primary care practices, and </w:t>
            </w:r>
            <w:r w:rsidRPr="002F6E9B" w:rsidR="002F6E9B">
              <w:rPr>
                <w:rFonts w:asciiTheme="minorHAnsi" w:hAnsiTheme="minorHAnsi" w:cstheme="minorHAnsi"/>
                <w:b w:val="0"/>
                <w:bCs w:val="0"/>
                <w:sz w:val="22"/>
                <w:szCs w:val="22"/>
              </w:rPr>
              <w:t>time</w:t>
            </w:r>
            <w:r w:rsidR="00062BB3">
              <w:rPr>
                <w:rFonts w:asciiTheme="minorHAnsi" w:hAnsiTheme="minorHAnsi" w:cstheme="minorHAnsi"/>
                <w:b w:val="0"/>
                <w:bCs w:val="0"/>
                <w:sz w:val="22"/>
                <w:szCs w:val="22"/>
              </w:rPr>
              <w:t>/</w:t>
            </w:r>
            <w:r w:rsidRPr="002F6E9B" w:rsidR="002F6E9B">
              <w:rPr>
                <w:rFonts w:asciiTheme="minorHAnsi" w:hAnsiTheme="minorHAnsi" w:cstheme="minorHAnsi"/>
                <w:b w:val="0"/>
                <w:bCs w:val="0"/>
                <w:sz w:val="22"/>
                <w:szCs w:val="22"/>
              </w:rPr>
              <w:t xml:space="preserve">progress permitting a </w:t>
            </w:r>
            <w:r w:rsidRPr="002F6E9B">
              <w:rPr>
                <w:rFonts w:asciiTheme="minorHAnsi" w:hAnsiTheme="minorHAnsi" w:cstheme="minorHAnsi"/>
                <w:b w:val="0"/>
                <w:bCs w:val="0"/>
                <w:sz w:val="22"/>
                <w:szCs w:val="22"/>
              </w:rPr>
              <w:t xml:space="preserve">feasibility trial </w:t>
            </w:r>
            <w:r w:rsidRPr="002F6E9B" w:rsidR="002F6E9B">
              <w:rPr>
                <w:rFonts w:asciiTheme="minorHAnsi" w:hAnsiTheme="minorHAnsi" w:cstheme="minorHAnsi"/>
                <w:b w:val="0"/>
                <w:bCs w:val="0"/>
                <w:sz w:val="22"/>
                <w:szCs w:val="22"/>
              </w:rPr>
              <w:t>among 10 practices</w:t>
            </w:r>
            <w:r w:rsidRPr="002F6E9B">
              <w:rPr>
                <w:rFonts w:asciiTheme="minorHAnsi" w:hAnsiTheme="minorHAnsi" w:cstheme="minorHAnsi"/>
                <w:b w:val="0"/>
                <w:bCs w:val="0"/>
                <w:sz w:val="22"/>
                <w:szCs w:val="22"/>
              </w:rPr>
              <w:t xml:space="preserve"> </w:t>
            </w:r>
            <w:r w:rsidR="007A20F6">
              <w:rPr>
                <w:rFonts w:asciiTheme="minorHAnsi" w:hAnsiTheme="minorHAnsi" w:cstheme="minorHAnsi"/>
                <w:b w:val="0"/>
                <w:bCs w:val="0"/>
                <w:sz w:val="22"/>
                <w:szCs w:val="22"/>
              </w:rPr>
              <w:t>(with a view of a subsequent full trial application)</w:t>
            </w:r>
          </w:p>
          <w:p w:rsidRPr="002F6E9B" w:rsidR="00683C95" w:rsidP="00052D8B" w:rsidRDefault="00683C95" w14:paraId="6092A9E0" w14:textId="77777777">
            <w:pPr>
              <w:rPr>
                <w:rFonts w:asciiTheme="minorHAnsi" w:hAnsiTheme="minorHAnsi" w:cstheme="minorHAnsi"/>
                <w:b w:val="0"/>
                <w:bCs w:val="0"/>
                <w:sz w:val="22"/>
                <w:szCs w:val="22"/>
              </w:rPr>
            </w:pPr>
          </w:p>
          <w:p w:rsidRPr="004A42E2" w:rsidR="00052D8B" w:rsidP="00052D8B" w:rsidRDefault="00052D8B" w14:paraId="551AA455" w14:textId="05887F92">
            <w:pPr>
              <w:rPr>
                <w:rFonts w:asciiTheme="minorHAnsi" w:hAnsiTheme="minorHAnsi" w:cstheme="minorHAnsi"/>
                <w:b w:val="0"/>
                <w:bCs w:val="0"/>
                <w:sz w:val="22"/>
                <w:szCs w:val="22"/>
              </w:rPr>
            </w:pPr>
            <w:r w:rsidRPr="004A42E2">
              <w:rPr>
                <w:rFonts w:asciiTheme="minorHAnsi" w:hAnsiTheme="minorHAnsi" w:cstheme="minorHAnsi"/>
                <w:b w:val="0"/>
                <w:bCs w:val="0"/>
                <w:sz w:val="22"/>
                <w:szCs w:val="22"/>
              </w:rPr>
              <w:t>Potential impact</w:t>
            </w:r>
          </w:p>
          <w:p w:rsidRPr="004A42E2" w:rsidR="00FF6AEA" w:rsidP="00837365" w:rsidRDefault="00052D8B" w14:paraId="72BD0EFD" w14:textId="4A9F799B">
            <w:pPr>
              <w:rPr>
                <w:rFonts w:asciiTheme="minorHAnsi" w:hAnsiTheme="minorHAnsi"/>
                <w:b w:val="0"/>
                <w:bCs w:val="0"/>
                <w:szCs w:val="24"/>
              </w:rPr>
            </w:pPr>
            <w:r w:rsidRPr="004A42E2">
              <w:rPr>
                <w:rFonts w:asciiTheme="minorHAnsi" w:hAnsiTheme="minorHAnsi" w:cstheme="minorHAnsi"/>
                <w:b w:val="0"/>
                <w:bCs w:val="0"/>
                <w:sz w:val="22"/>
                <w:szCs w:val="22"/>
              </w:rPr>
              <w:t>This programme of research will lead to an evidence-based intervention designed to provide more targeted use of antibiotics for the range of acute infections which could be used nationwide.</w:t>
            </w:r>
          </w:p>
          <w:p w:rsidRPr="004A42E2" w:rsidR="00274ACB" w:rsidP="00140508" w:rsidRDefault="00274ACB" w14:paraId="4E8397B4" w14:textId="77777777">
            <w:pPr>
              <w:spacing w:after="120"/>
              <w:jc w:val="both"/>
              <w:rPr>
                <w:rFonts w:asciiTheme="minorHAnsi" w:hAnsiTheme="minorHAnsi"/>
                <w:b w:val="0"/>
                <w:bCs w:val="0"/>
                <w:szCs w:val="24"/>
              </w:rPr>
            </w:pPr>
          </w:p>
        </w:tc>
      </w:tr>
    </w:tbl>
    <w:p w:rsidRPr="004A42E2" w:rsidR="00FF6AEA" w:rsidRDefault="00FF6AEA" w14:paraId="59F5079B" w14:textId="77777777"/>
    <w:tbl>
      <w:tblPr>
        <w:tblStyle w:val="GridTable1Light-Accent11"/>
        <w:tblW w:w="0" w:type="auto"/>
        <w:tblLook w:val="04A0" w:firstRow="1" w:lastRow="0" w:firstColumn="1" w:lastColumn="0" w:noHBand="0" w:noVBand="1"/>
      </w:tblPr>
      <w:tblGrid>
        <w:gridCol w:w="10343"/>
      </w:tblGrid>
      <w:tr w:rsidRPr="004A42E2" w:rsidR="00E0356E" w:rsidTr="002A1B47" w14:paraId="3B8B9ED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rsidRPr="004A42E2" w:rsidR="00E0356E" w:rsidRDefault="00E0356E" w14:paraId="59E4D9FD" w14:textId="35CEF0FA">
            <w:pPr>
              <w:rPr>
                <w:rFonts w:asciiTheme="minorHAnsi" w:hAnsiTheme="minorHAnsi"/>
                <w:b w:val="0"/>
                <w:bCs w:val="0"/>
                <w:szCs w:val="24"/>
              </w:rPr>
            </w:pPr>
            <w:r w:rsidRPr="004A42E2">
              <w:rPr>
                <w:rFonts w:asciiTheme="minorHAnsi" w:hAnsiTheme="minorHAnsi"/>
                <w:b w:val="0"/>
                <w:bCs w:val="0"/>
                <w:color w:val="2E74B5" w:themeColor="accent1" w:themeShade="BF"/>
                <w:sz w:val="28"/>
                <w:szCs w:val="24"/>
              </w:rPr>
              <w:t xml:space="preserve">Training </w:t>
            </w:r>
            <w:r w:rsidRPr="004A42E2" w:rsidR="002F31FE">
              <w:rPr>
                <w:rFonts w:asciiTheme="minorHAnsi" w:hAnsiTheme="minorHAnsi"/>
                <w:b w:val="0"/>
                <w:bCs w:val="0"/>
                <w:color w:val="2E74B5" w:themeColor="accent1" w:themeShade="BF"/>
                <w:sz w:val="28"/>
                <w:szCs w:val="24"/>
              </w:rPr>
              <w:t>and development provision by host</w:t>
            </w:r>
            <w:r w:rsidRPr="004A42E2">
              <w:rPr>
                <w:rFonts w:asciiTheme="minorHAnsi" w:hAnsiTheme="minorHAnsi"/>
                <w:b w:val="0"/>
                <w:bCs w:val="0"/>
                <w:color w:val="2E74B5" w:themeColor="accent1" w:themeShade="BF"/>
                <w:sz w:val="28"/>
                <w:szCs w:val="24"/>
              </w:rPr>
              <w:t>:</w:t>
            </w:r>
          </w:p>
        </w:tc>
      </w:tr>
      <w:tr w:rsidRPr="004A42E2" w:rsidR="00E0356E" w:rsidTr="002A1B47" w14:paraId="48269DFA" w14:textId="77777777">
        <w:tc>
          <w:tcPr>
            <w:cnfStyle w:val="001000000000" w:firstRow="0" w:lastRow="0" w:firstColumn="1" w:lastColumn="0" w:oddVBand="0" w:evenVBand="0" w:oddHBand="0" w:evenHBand="0" w:firstRowFirstColumn="0" w:firstRowLastColumn="0" w:lastRowFirstColumn="0" w:lastRowLastColumn="0"/>
            <w:tcW w:w="10343" w:type="dxa"/>
          </w:tcPr>
          <w:p w:rsidRPr="00951875" w:rsidR="00274ACB" w:rsidP="00274ACB" w:rsidRDefault="002B0282" w14:paraId="5BB16FE4" w14:textId="2F8CCD6D">
            <w:pPr>
              <w:pStyle w:val="BodyText2"/>
              <w:tabs>
                <w:tab w:val="clear" w:pos="720"/>
              </w:tabs>
              <w:spacing w:after="120"/>
              <w:jc w:val="both"/>
              <w:rPr>
                <w:rFonts w:asciiTheme="minorHAnsi" w:hAnsiTheme="minorHAnsi" w:cstheme="minorHAnsi"/>
                <w:bCs w:val="0"/>
                <w:i/>
                <w:szCs w:val="22"/>
              </w:rPr>
            </w:pPr>
            <w:r w:rsidRPr="00951875">
              <w:rPr>
                <w:rFonts w:asciiTheme="minorHAnsi" w:hAnsiTheme="minorHAnsi" w:cstheme="minorHAnsi"/>
                <w:bCs w:val="0"/>
                <w:i/>
                <w:szCs w:val="22"/>
              </w:rPr>
              <w:t>Formal training:</w:t>
            </w:r>
          </w:p>
          <w:p w:rsidRPr="00951875" w:rsidR="00683C95" w:rsidP="00683C95" w:rsidRDefault="00683C95" w14:paraId="40D5DE90" w14:textId="77777777">
            <w:pPr>
              <w:rPr>
                <w:rFonts w:asciiTheme="minorHAnsi" w:hAnsiTheme="minorHAnsi" w:cstheme="minorHAnsi"/>
                <w:b w:val="0"/>
                <w:bCs w:val="0"/>
                <w:sz w:val="22"/>
                <w:szCs w:val="22"/>
              </w:rPr>
            </w:pPr>
            <w:r w:rsidRPr="00951875">
              <w:rPr>
                <w:rFonts w:asciiTheme="minorHAnsi" w:hAnsiTheme="minorHAnsi" w:cstheme="minorHAnsi"/>
                <w:b w:val="0"/>
                <w:bCs w:val="0"/>
                <w:sz w:val="22"/>
                <w:szCs w:val="22"/>
              </w:rPr>
              <w:t>The training plan will be informed by an analysis of the academic needs of the candidate carried out in the first month. Training will be directed towards helping the candidate develop as an independent researcher, as well as towards the needs of the programme.</w:t>
            </w:r>
          </w:p>
          <w:p w:rsidR="00683C95" w:rsidP="00683C95" w:rsidRDefault="00683C95" w14:paraId="67C8028B" w14:textId="26632F37">
            <w:pPr>
              <w:rPr>
                <w:rFonts w:asciiTheme="minorHAnsi" w:hAnsiTheme="minorHAnsi" w:cstheme="minorHAnsi"/>
                <w:sz w:val="22"/>
                <w:szCs w:val="22"/>
              </w:rPr>
            </w:pPr>
            <w:r w:rsidRPr="00951875">
              <w:rPr>
                <w:rFonts w:asciiTheme="minorHAnsi" w:hAnsiTheme="minorHAnsi" w:cstheme="minorHAnsi"/>
                <w:b w:val="0"/>
                <w:bCs w:val="0"/>
                <w:sz w:val="22"/>
                <w:szCs w:val="22"/>
              </w:rPr>
              <w:t>The formal taught postgraduate research training programme at the University of Southampton includes epidemiology, statistics, research governance and study design. In addition, transferable skills courses are offered including Good Clinical Practice, time management, leadership, grant writing, and presentation skills. The candidate will also be able to access free on-line masterclasses on systematic reviews and meta-analysis,</w:t>
            </w:r>
            <w:r w:rsidR="008B31DA">
              <w:rPr>
                <w:rFonts w:asciiTheme="minorHAnsi" w:hAnsiTheme="minorHAnsi" w:cstheme="minorHAnsi"/>
                <w:b w:val="0"/>
                <w:bCs w:val="0"/>
                <w:sz w:val="22"/>
                <w:szCs w:val="22"/>
              </w:rPr>
              <w:t xml:space="preserve"> workshops on PBA,</w:t>
            </w:r>
            <w:r w:rsidRPr="00951875">
              <w:rPr>
                <w:rFonts w:asciiTheme="minorHAnsi" w:hAnsiTheme="minorHAnsi" w:cstheme="minorHAnsi"/>
                <w:b w:val="0"/>
                <w:bCs w:val="0"/>
                <w:sz w:val="22"/>
                <w:szCs w:val="22"/>
              </w:rPr>
              <w:t xml:space="preserve"> research governance, ethics, patient and public involvement and engagement, developed by leaders in the SPCR.</w:t>
            </w:r>
          </w:p>
          <w:p w:rsidRPr="00951875" w:rsidR="00B95666" w:rsidP="00683C95" w:rsidRDefault="00B95666" w14:paraId="0AB37D59" w14:textId="49AC87B4">
            <w:pPr>
              <w:rPr>
                <w:rFonts w:asciiTheme="minorHAnsi" w:hAnsiTheme="minorHAnsi" w:cstheme="minorHAnsi"/>
                <w:b w:val="0"/>
                <w:bCs w:val="0"/>
                <w:sz w:val="22"/>
                <w:szCs w:val="22"/>
              </w:rPr>
            </w:pPr>
          </w:p>
          <w:p w:rsidRPr="00951875" w:rsidR="00683C95" w:rsidP="00274ACB" w:rsidRDefault="00683C95" w14:paraId="47B1A73D" w14:textId="77777777">
            <w:pPr>
              <w:pStyle w:val="BodyText2"/>
              <w:tabs>
                <w:tab w:val="clear" w:pos="720"/>
              </w:tabs>
              <w:spacing w:after="120"/>
              <w:jc w:val="both"/>
              <w:rPr>
                <w:rFonts w:asciiTheme="minorHAnsi" w:hAnsiTheme="minorHAnsi" w:cstheme="minorHAnsi"/>
                <w:bCs w:val="0"/>
                <w:i/>
                <w:szCs w:val="22"/>
              </w:rPr>
            </w:pPr>
          </w:p>
          <w:p w:rsidRPr="00951875" w:rsidR="00E0356E" w:rsidP="00274ACB" w:rsidRDefault="002B0282" w14:paraId="411E72CB" w14:textId="77777777">
            <w:pPr>
              <w:pStyle w:val="BodyText2"/>
              <w:tabs>
                <w:tab w:val="clear" w:pos="720"/>
              </w:tabs>
              <w:spacing w:after="120"/>
              <w:jc w:val="both"/>
              <w:rPr>
                <w:rFonts w:asciiTheme="minorHAnsi" w:hAnsiTheme="minorHAnsi" w:cstheme="minorHAnsi"/>
                <w:bCs w:val="0"/>
                <w:szCs w:val="22"/>
              </w:rPr>
            </w:pPr>
            <w:r w:rsidRPr="00951875">
              <w:rPr>
                <w:rFonts w:asciiTheme="minorHAnsi" w:hAnsiTheme="minorHAnsi" w:cstheme="minorHAnsi"/>
                <w:bCs w:val="0"/>
                <w:szCs w:val="22"/>
              </w:rPr>
              <w:t xml:space="preserve"> </w:t>
            </w:r>
          </w:p>
        </w:tc>
      </w:tr>
      <w:tr w:rsidRPr="004A42E2" w:rsidR="00EA7C68" w:rsidTr="002A1B47" w14:paraId="581BD96C" w14:textId="77777777">
        <w:tc>
          <w:tcPr>
            <w:cnfStyle w:val="001000000000" w:firstRow="0" w:lastRow="0" w:firstColumn="1" w:lastColumn="0" w:oddVBand="0" w:evenVBand="0" w:oddHBand="0" w:evenHBand="0" w:firstRowFirstColumn="0" w:firstRowLastColumn="0" w:lastRowFirstColumn="0" w:lastRowLastColumn="0"/>
            <w:tcW w:w="10343" w:type="dxa"/>
          </w:tcPr>
          <w:p w:rsidRPr="004A42E2" w:rsidR="00EA7C68" w:rsidP="00EA7C68" w:rsidRDefault="00EA7C68" w14:paraId="40483867" w14:textId="5C1C002D">
            <w:pPr>
              <w:pStyle w:val="BodyText2"/>
              <w:tabs>
                <w:tab w:val="clear" w:pos="720"/>
              </w:tabs>
              <w:spacing w:after="120"/>
              <w:jc w:val="both"/>
              <w:rPr>
                <w:rFonts w:cs="Arial" w:asciiTheme="minorHAnsi" w:hAnsiTheme="minorHAnsi"/>
                <w:bCs w:val="0"/>
                <w:sz w:val="24"/>
                <w:szCs w:val="24"/>
              </w:rPr>
            </w:pPr>
            <w:r w:rsidRPr="004A42E2">
              <w:rPr>
                <w:rFonts w:cs="Arial" w:asciiTheme="minorHAnsi" w:hAnsiTheme="minorHAnsi"/>
                <w:bCs w:val="0"/>
                <w:i/>
                <w:sz w:val="24"/>
                <w:szCs w:val="24"/>
              </w:rPr>
              <w:t>Informal training:</w:t>
            </w:r>
            <w:r w:rsidRPr="004A42E2">
              <w:rPr>
                <w:rFonts w:cs="Arial" w:asciiTheme="minorHAnsi" w:hAnsiTheme="minorHAnsi"/>
                <w:bCs w:val="0"/>
                <w:sz w:val="24"/>
                <w:szCs w:val="24"/>
              </w:rPr>
              <w:t xml:space="preserve"> </w:t>
            </w:r>
          </w:p>
          <w:p w:rsidRPr="00951875" w:rsidR="00683C95" w:rsidP="00683C95" w:rsidRDefault="00683C95" w14:paraId="5967A7F8" w14:textId="77777777">
            <w:pPr>
              <w:rPr>
                <w:rFonts w:asciiTheme="minorHAnsi" w:hAnsiTheme="minorHAnsi" w:cstheme="minorHAnsi"/>
                <w:b w:val="0"/>
                <w:bCs w:val="0"/>
                <w:sz w:val="22"/>
                <w:szCs w:val="22"/>
              </w:rPr>
            </w:pPr>
            <w:r w:rsidRPr="00951875">
              <w:rPr>
                <w:rFonts w:asciiTheme="minorHAnsi" w:hAnsiTheme="minorHAnsi" w:cstheme="minorHAnsi"/>
                <w:b w:val="0"/>
                <w:bCs w:val="0"/>
                <w:sz w:val="22"/>
                <w:szCs w:val="22"/>
              </w:rPr>
              <w:t xml:space="preserve">The Fellow will also be offered mentorship from a senior primary care academic working in an external institution, meeting twice a year. Mentors receive formal training, developed by the Society for Academic Primary Care, to ensure independence and appropriate support. The Fellow will also have access to informal mentoring from senior members of the collaboration at an annual training meeting, and to participate in national and international (Brisbane) exchange programmes.      </w:t>
            </w:r>
          </w:p>
          <w:p w:rsidRPr="00951875" w:rsidR="00683C95" w:rsidP="00EA7C68" w:rsidRDefault="00683C95" w14:paraId="393FA347" w14:textId="77777777">
            <w:pPr>
              <w:pStyle w:val="BodyText2"/>
              <w:tabs>
                <w:tab w:val="clear" w:pos="720"/>
              </w:tabs>
              <w:spacing w:after="120"/>
              <w:jc w:val="both"/>
              <w:rPr>
                <w:rFonts w:asciiTheme="minorHAnsi" w:hAnsiTheme="minorHAnsi" w:cstheme="minorHAnsi"/>
                <w:bCs w:val="0"/>
                <w:szCs w:val="22"/>
              </w:rPr>
            </w:pPr>
          </w:p>
          <w:p w:rsidRPr="004A42E2" w:rsidR="00EA7C68" w:rsidP="002B0282" w:rsidRDefault="00EA7C68" w14:paraId="1A7365FA" w14:textId="77777777">
            <w:pPr>
              <w:pStyle w:val="BodyText2"/>
              <w:tabs>
                <w:tab w:val="clear" w:pos="720"/>
              </w:tabs>
              <w:spacing w:after="120"/>
              <w:jc w:val="both"/>
              <w:rPr>
                <w:rFonts w:cs="Arial" w:asciiTheme="minorHAnsi" w:hAnsiTheme="minorHAnsi"/>
                <w:bCs w:val="0"/>
                <w:i/>
                <w:sz w:val="24"/>
                <w:szCs w:val="24"/>
              </w:rPr>
            </w:pPr>
          </w:p>
        </w:tc>
      </w:tr>
      <w:tr w:rsidRPr="004A42E2" w:rsidR="00EA7C68" w:rsidTr="002A1B47" w14:paraId="76FB9CFD" w14:textId="77777777">
        <w:tc>
          <w:tcPr>
            <w:cnfStyle w:val="001000000000" w:firstRow="0" w:lastRow="0" w:firstColumn="1" w:lastColumn="0" w:oddVBand="0" w:evenVBand="0" w:oddHBand="0" w:evenHBand="0" w:firstRowFirstColumn="0" w:firstRowLastColumn="0" w:lastRowFirstColumn="0" w:lastRowLastColumn="0"/>
            <w:tcW w:w="10343" w:type="dxa"/>
          </w:tcPr>
          <w:p w:rsidRPr="007B30BC" w:rsidR="00EA7C68" w:rsidP="00EA7C68" w:rsidRDefault="00EA7C68" w14:paraId="129C0AC1" w14:textId="25098D65">
            <w:pPr>
              <w:pStyle w:val="BodyText2"/>
              <w:tabs>
                <w:tab w:val="clear" w:pos="720"/>
              </w:tabs>
              <w:spacing w:after="120"/>
              <w:jc w:val="both"/>
              <w:rPr>
                <w:rFonts w:cs="Arial" w:asciiTheme="minorHAnsi" w:hAnsiTheme="minorHAnsi"/>
                <w:bCs w:val="0"/>
                <w:i/>
                <w:sz w:val="24"/>
                <w:szCs w:val="24"/>
              </w:rPr>
            </w:pPr>
            <w:r w:rsidRPr="007B30BC">
              <w:rPr>
                <w:rFonts w:cs="Arial" w:asciiTheme="minorHAnsi" w:hAnsiTheme="minorHAnsi"/>
                <w:bCs w:val="0"/>
                <w:i/>
                <w:sz w:val="24"/>
                <w:szCs w:val="24"/>
              </w:rPr>
              <w:t xml:space="preserve">PPIE: </w:t>
            </w:r>
          </w:p>
          <w:p w:rsidRPr="007E1FE4" w:rsidR="00997859" w:rsidP="00997859" w:rsidRDefault="00997859" w14:paraId="16BEEBB2" w14:textId="048E9128">
            <w:pPr>
              <w:rPr>
                <w:rFonts w:asciiTheme="minorHAnsi" w:hAnsiTheme="minorHAnsi" w:cstheme="minorHAnsi"/>
                <w:b w:val="0"/>
                <w:bCs w:val="0"/>
                <w:sz w:val="22"/>
                <w:szCs w:val="22"/>
              </w:rPr>
            </w:pPr>
            <w:r w:rsidRPr="007E1FE4">
              <w:rPr>
                <w:rFonts w:asciiTheme="minorHAnsi" w:hAnsiTheme="minorHAnsi" w:cstheme="minorHAnsi"/>
                <w:b w:val="0"/>
                <w:bCs w:val="0"/>
                <w:sz w:val="22"/>
                <w:szCs w:val="22"/>
              </w:rPr>
              <w:lastRenderedPageBreak/>
              <w:t xml:space="preserve">Two named PPI individuals joined the research team from the start and were involved in the development of the application. Our PPI collaborators had also been involved in previous projects in the group, were already well aware of the risks of </w:t>
            </w:r>
            <w:r w:rsidR="00B12635">
              <w:rPr>
                <w:rFonts w:asciiTheme="minorHAnsi" w:hAnsiTheme="minorHAnsi" w:cstheme="minorHAnsi"/>
                <w:b w:val="0"/>
                <w:bCs w:val="0"/>
                <w:sz w:val="22"/>
                <w:szCs w:val="22"/>
              </w:rPr>
              <w:t xml:space="preserve">antibiotic resistance, </w:t>
            </w:r>
            <w:r w:rsidRPr="007E1FE4">
              <w:rPr>
                <w:rFonts w:asciiTheme="minorHAnsi" w:hAnsiTheme="minorHAnsi" w:cstheme="minorHAnsi"/>
                <w:b w:val="0"/>
                <w:bCs w:val="0"/>
                <w:sz w:val="22"/>
                <w:szCs w:val="22"/>
              </w:rPr>
              <w:t xml:space="preserve">and interested in the key aim of the project to reduce antibiotic use. </w:t>
            </w:r>
          </w:p>
          <w:p w:rsidRPr="007E1FE4" w:rsidR="00997859" w:rsidP="00997859" w:rsidRDefault="00997859" w14:paraId="3564D492" w14:textId="77777777">
            <w:pPr>
              <w:rPr>
                <w:rFonts w:asciiTheme="minorHAnsi" w:hAnsiTheme="minorHAnsi" w:cstheme="minorHAnsi"/>
                <w:b w:val="0"/>
                <w:bCs w:val="0"/>
                <w:sz w:val="22"/>
                <w:szCs w:val="22"/>
              </w:rPr>
            </w:pPr>
          </w:p>
          <w:p w:rsidRPr="007E1FE4" w:rsidR="00997859" w:rsidP="00997859" w:rsidRDefault="00997859" w14:paraId="783BB4C2" w14:textId="51CED419">
            <w:pPr>
              <w:rPr>
                <w:rFonts w:asciiTheme="minorHAnsi" w:hAnsiTheme="minorHAnsi" w:cstheme="minorHAnsi"/>
                <w:b w:val="0"/>
                <w:bCs w:val="0"/>
                <w:sz w:val="22"/>
                <w:szCs w:val="22"/>
              </w:rPr>
            </w:pPr>
            <w:r w:rsidRPr="007E1FE4">
              <w:rPr>
                <w:rFonts w:asciiTheme="minorHAnsi" w:hAnsiTheme="minorHAnsi" w:cstheme="minorHAnsi"/>
                <w:b w:val="0"/>
                <w:bCs w:val="0"/>
                <w:sz w:val="22"/>
                <w:szCs w:val="22"/>
              </w:rPr>
              <w:t xml:space="preserve">Our collaborators supported the proposed elements of the intervention, which were all seen as important - but particularly the use of interactive discussion in the consultation using informative patient facing </w:t>
            </w:r>
            <w:r w:rsidR="00127094">
              <w:rPr>
                <w:rFonts w:asciiTheme="minorHAnsi" w:hAnsiTheme="minorHAnsi" w:cstheme="minorHAnsi"/>
                <w:b w:val="0"/>
                <w:bCs w:val="0"/>
                <w:sz w:val="22"/>
                <w:szCs w:val="22"/>
              </w:rPr>
              <w:t xml:space="preserve">materials </w:t>
            </w:r>
            <w:r w:rsidR="000E21DD">
              <w:rPr>
                <w:rFonts w:asciiTheme="minorHAnsi" w:hAnsiTheme="minorHAnsi" w:cstheme="minorHAnsi"/>
                <w:b w:val="0"/>
                <w:bCs w:val="0"/>
                <w:sz w:val="22"/>
                <w:szCs w:val="22"/>
              </w:rPr>
              <w:t xml:space="preserve">including </w:t>
            </w:r>
            <w:r w:rsidRPr="007E1FE4">
              <w:rPr>
                <w:rFonts w:asciiTheme="minorHAnsi" w:hAnsiTheme="minorHAnsi" w:cstheme="minorHAnsi"/>
                <w:b w:val="0"/>
                <w:bCs w:val="0"/>
                <w:sz w:val="22"/>
                <w:szCs w:val="22"/>
              </w:rPr>
              <w:t xml:space="preserve">the importance of decision aids having an output that could be discussed with patients.  </w:t>
            </w:r>
          </w:p>
          <w:p w:rsidRPr="007E1FE4" w:rsidR="00997859" w:rsidP="00997859" w:rsidRDefault="00997859" w14:paraId="259280DF" w14:textId="77777777">
            <w:pPr>
              <w:rPr>
                <w:rFonts w:asciiTheme="minorHAnsi" w:hAnsiTheme="minorHAnsi" w:cstheme="minorHAnsi"/>
                <w:b w:val="0"/>
                <w:bCs w:val="0"/>
                <w:sz w:val="22"/>
                <w:szCs w:val="22"/>
              </w:rPr>
            </w:pPr>
          </w:p>
          <w:p w:rsidRPr="007E1FE4" w:rsidR="00997859" w:rsidP="00997859" w:rsidRDefault="00997859" w14:paraId="0066B160" w14:textId="521D7537">
            <w:pPr>
              <w:rPr>
                <w:rFonts w:asciiTheme="minorHAnsi" w:hAnsiTheme="minorHAnsi" w:cstheme="minorHAnsi"/>
                <w:b w:val="0"/>
                <w:bCs w:val="0"/>
                <w:sz w:val="22"/>
                <w:szCs w:val="22"/>
              </w:rPr>
            </w:pPr>
            <w:proofErr w:type="gramStart"/>
            <w:r w:rsidRPr="007E1FE4">
              <w:rPr>
                <w:rFonts w:asciiTheme="minorHAnsi" w:hAnsiTheme="minorHAnsi" w:cstheme="minorHAnsi"/>
                <w:b w:val="0"/>
                <w:bCs w:val="0"/>
                <w:sz w:val="22"/>
                <w:szCs w:val="22"/>
              </w:rPr>
              <w:t xml:space="preserve">The discussion about what </w:t>
            </w:r>
            <w:r w:rsidR="00783794">
              <w:rPr>
                <w:rFonts w:asciiTheme="minorHAnsi" w:hAnsiTheme="minorHAnsi" w:cstheme="minorHAnsi"/>
                <w:b w:val="0"/>
                <w:bCs w:val="0"/>
                <w:sz w:val="22"/>
                <w:szCs w:val="22"/>
              </w:rPr>
              <w:t xml:space="preserve">the key outcomes should be </w:t>
            </w:r>
            <w:r w:rsidRPr="007E1FE4">
              <w:rPr>
                <w:rFonts w:asciiTheme="minorHAnsi" w:hAnsiTheme="minorHAnsi" w:cstheme="minorHAnsi"/>
                <w:b w:val="0"/>
                <w:bCs w:val="0"/>
                <w:sz w:val="22"/>
                <w:szCs w:val="22"/>
              </w:rPr>
              <w:t>to use when it comes to the main trial (should a main trial be funded) was difficult for both PPI  collaborators and the academic collaborators alike –  in the end both antibiotic use (from the patient diaries) and antibiotic prescribing (from routine data) were seen as important, as was the documentation of complications (particularly should antibiotic use be effectively reduced).</w:t>
            </w:r>
            <w:proofErr w:type="gramEnd"/>
            <w:r w:rsidRPr="007E1FE4">
              <w:rPr>
                <w:rFonts w:asciiTheme="minorHAnsi" w:hAnsiTheme="minorHAnsi" w:cstheme="minorHAnsi"/>
                <w:b w:val="0"/>
                <w:bCs w:val="0"/>
                <w:sz w:val="22"/>
                <w:szCs w:val="22"/>
              </w:rPr>
              <w:t xml:space="preserve"> The </w:t>
            </w:r>
            <w:r w:rsidR="000E21DD">
              <w:rPr>
                <w:rFonts w:asciiTheme="minorHAnsi" w:hAnsiTheme="minorHAnsi" w:cstheme="minorHAnsi"/>
                <w:b w:val="0"/>
                <w:bCs w:val="0"/>
                <w:sz w:val="22"/>
                <w:szCs w:val="22"/>
              </w:rPr>
              <w:t>project</w:t>
            </w:r>
            <w:r w:rsidRPr="007E1FE4">
              <w:rPr>
                <w:rFonts w:asciiTheme="minorHAnsi" w:hAnsiTheme="minorHAnsi" w:cstheme="minorHAnsi"/>
                <w:b w:val="0"/>
                <w:bCs w:val="0"/>
                <w:sz w:val="22"/>
                <w:szCs w:val="22"/>
              </w:rPr>
              <w:t xml:space="preserve"> will allow further discussion of the</w:t>
            </w:r>
            <w:r w:rsidR="00783794">
              <w:rPr>
                <w:rFonts w:asciiTheme="minorHAnsi" w:hAnsiTheme="minorHAnsi" w:cstheme="minorHAnsi"/>
                <w:b w:val="0"/>
                <w:bCs w:val="0"/>
                <w:sz w:val="22"/>
                <w:szCs w:val="22"/>
              </w:rPr>
              <w:t>se</w:t>
            </w:r>
            <w:r w:rsidRPr="007E1FE4">
              <w:rPr>
                <w:rFonts w:asciiTheme="minorHAnsi" w:hAnsiTheme="minorHAnsi" w:cstheme="minorHAnsi"/>
                <w:b w:val="0"/>
                <w:bCs w:val="0"/>
                <w:sz w:val="22"/>
                <w:szCs w:val="22"/>
              </w:rPr>
              <w:t xml:space="preserve"> issue</w:t>
            </w:r>
            <w:r w:rsidR="00783794">
              <w:rPr>
                <w:rFonts w:asciiTheme="minorHAnsi" w:hAnsiTheme="minorHAnsi" w:cstheme="minorHAnsi"/>
                <w:b w:val="0"/>
                <w:bCs w:val="0"/>
                <w:sz w:val="22"/>
                <w:szCs w:val="22"/>
              </w:rPr>
              <w:t>s</w:t>
            </w:r>
            <w:r w:rsidRPr="007E1FE4">
              <w:rPr>
                <w:rFonts w:asciiTheme="minorHAnsi" w:hAnsiTheme="minorHAnsi" w:cstheme="minorHAnsi"/>
                <w:b w:val="0"/>
                <w:bCs w:val="0"/>
                <w:sz w:val="22"/>
                <w:szCs w:val="22"/>
              </w:rPr>
              <w:t xml:space="preserve"> with all stakeholders.</w:t>
            </w:r>
          </w:p>
          <w:p w:rsidRPr="007E1FE4" w:rsidR="00997859" w:rsidP="00997859" w:rsidRDefault="00997859" w14:paraId="7EAF527D" w14:textId="77777777">
            <w:pPr>
              <w:rPr>
                <w:rFonts w:asciiTheme="minorHAnsi" w:hAnsiTheme="minorHAnsi" w:cstheme="minorHAnsi"/>
                <w:b w:val="0"/>
                <w:bCs w:val="0"/>
                <w:sz w:val="22"/>
                <w:szCs w:val="22"/>
              </w:rPr>
            </w:pPr>
          </w:p>
          <w:p w:rsidRPr="007E1FE4" w:rsidR="00997859" w:rsidP="00997859" w:rsidRDefault="00997859" w14:paraId="26FC8278" w14:textId="57BAE7FD">
            <w:pPr>
              <w:rPr>
                <w:rFonts w:asciiTheme="minorHAnsi" w:hAnsiTheme="minorHAnsi" w:cstheme="minorHAnsi"/>
                <w:b w:val="0"/>
                <w:bCs w:val="0"/>
                <w:sz w:val="22"/>
                <w:szCs w:val="22"/>
              </w:rPr>
            </w:pPr>
            <w:r w:rsidRPr="007E1FE4">
              <w:rPr>
                <w:rFonts w:asciiTheme="minorHAnsi" w:hAnsiTheme="minorHAnsi" w:cstheme="minorHAnsi"/>
                <w:b w:val="0"/>
                <w:bCs w:val="0"/>
                <w:sz w:val="22"/>
                <w:szCs w:val="22"/>
              </w:rPr>
              <w:t xml:space="preserve">We  had additional external PPI review </w:t>
            </w:r>
            <w:r w:rsidR="000469FD">
              <w:rPr>
                <w:rFonts w:asciiTheme="minorHAnsi" w:hAnsiTheme="minorHAnsi" w:cstheme="minorHAnsi"/>
                <w:b w:val="0"/>
                <w:bCs w:val="0"/>
                <w:sz w:val="22"/>
                <w:szCs w:val="22"/>
              </w:rPr>
              <w:t xml:space="preserve">to refine proposals for PPIE engagement </w:t>
            </w:r>
            <w:r w:rsidRPr="007E1FE4">
              <w:rPr>
                <w:rFonts w:asciiTheme="minorHAnsi" w:hAnsiTheme="minorHAnsi" w:cstheme="minorHAnsi"/>
                <w:b w:val="0"/>
                <w:bCs w:val="0"/>
                <w:sz w:val="22"/>
                <w:szCs w:val="22"/>
              </w:rPr>
              <w:t>from several sources:</w:t>
            </w:r>
          </w:p>
          <w:p w:rsidRPr="007E1FE4" w:rsidR="00997859" w:rsidP="00997859" w:rsidRDefault="00997859" w14:paraId="4025FD9A" w14:textId="77777777">
            <w:pPr>
              <w:rPr>
                <w:rFonts w:asciiTheme="minorHAnsi" w:hAnsiTheme="minorHAnsi" w:cstheme="minorHAnsi"/>
                <w:b w:val="0"/>
                <w:bCs w:val="0"/>
                <w:sz w:val="22"/>
                <w:szCs w:val="22"/>
              </w:rPr>
            </w:pPr>
          </w:p>
          <w:p w:rsidRPr="007E1FE4" w:rsidR="00E12E34" w:rsidP="00997859" w:rsidRDefault="00997859" w14:paraId="20D74A60" w14:textId="3AEF628D">
            <w:pPr>
              <w:pStyle w:val="ListParagraph"/>
              <w:numPr>
                <w:ilvl w:val="0"/>
                <w:numId w:val="5"/>
              </w:numPr>
              <w:rPr>
                <w:rFonts w:asciiTheme="minorHAnsi" w:hAnsiTheme="minorHAnsi" w:cstheme="minorHAnsi"/>
                <w:b w:val="0"/>
                <w:sz w:val="22"/>
                <w:szCs w:val="22"/>
              </w:rPr>
            </w:pPr>
            <w:r w:rsidRPr="007E1FE4">
              <w:rPr>
                <w:rFonts w:asciiTheme="minorHAnsi" w:hAnsiTheme="minorHAnsi" w:cstheme="minorHAnsi"/>
                <w:b w:val="0"/>
                <w:sz w:val="22"/>
                <w:szCs w:val="22"/>
              </w:rPr>
              <w:t xml:space="preserve">from </w:t>
            </w:r>
            <w:r w:rsidR="000E21DD">
              <w:rPr>
                <w:rFonts w:asciiTheme="minorHAnsi" w:hAnsiTheme="minorHAnsi" w:cstheme="minorHAnsi"/>
                <w:b w:val="0"/>
                <w:sz w:val="22"/>
                <w:szCs w:val="22"/>
              </w:rPr>
              <w:t>an NIHR</w:t>
            </w:r>
            <w:r w:rsidRPr="007E1FE4">
              <w:rPr>
                <w:rFonts w:asciiTheme="minorHAnsi" w:hAnsiTheme="minorHAnsi" w:cstheme="minorHAnsi"/>
                <w:b w:val="0"/>
                <w:sz w:val="22"/>
                <w:szCs w:val="22"/>
              </w:rPr>
              <w:t xml:space="preserve"> </w:t>
            </w:r>
            <w:proofErr w:type="spellStart"/>
            <w:r w:rsidRPr="007E1FE4">
              <w:rPr>
                <w:rFonts w:asciiTheme="minorHAnsi" w:hAnsiTheme="minorHAnsi" w:cstheme="minorHAnsi"/>
                <w:b w:val="0"/>
                <w:sz w:val="22"/>
                <w:szCs w:val="22"/>
              </w:rPr>
              <w:t>PGfAR</w:t>
            </w:r>
            <w:proofErr w:type="spellEnd"/>
            <w:r w:rsidRPr="007E1FE4">
              <w:rPr>
                <w:rFonts w:asciiTheme="minorHAnsi" w:hAnsiTheme="minorHAnsi" w:cstheme="minorHAnsi"/>
                <w:b w:val="0"/>
                <w:sz w:val="22"/>
                <w:szCs w:val="22"/>
              </w:rPr>
              <w:t xml:space="preserve"> panel at two stages of reviewing</w:t>
            </w:r>
          </w:p>
          <w:p w:rsidRPr="007E1FE4" w:rsidR="00997859" w:rsidP="00997859" w:rsidRDefault="00997859" w14:paraId="2E84B083" w14:textId="76A6E397">
            <w:pPr>
              <w:pStyle w:val="ListParagraph"/>
              <w:numPr>
                <w:ilvl w:val="0"/>
                <w:numId w:val="5"/>
              </w:numPr>
              <w:rPr>
                <w:rFonts w:asciiTheme="minorHAnsi" w:hAnsiTheme="minorHAnsi" w:cstheme="minorHAnsi"/>
                <w:b w:val="0"/>
                <w:sz w:val="22"/>
                <w:szCs w:val="22"/>
              </w:rPr>
            </w:pPr>
            <w:r w:rsidRPr="007E1FE4">
              <w:rPr>
                <w:rFonts w:asciiTheme="minorHAnsi" w:hAnsiTheme="minorHAnsi" w:cstheme="minorHAnsi"/>
                <w:b w:val="0"/>
                <w:sz w:val="22"/>
                <w:szCs w:val="22"/>
              </w:rPr>
              <w:t>from our department review panel: two PPI members</w:t>
            </w:r>
          </w:p>
          <w:p w:rsidRPr="007E1FE4" w:rsidR="00997859" w:rsidP="007E1FE4" w:rsidRDefault="00997859" w14:paraId="543ABD36" w14:textId="18916ECA">
            <w:pPr>
              <w:pStyle w:val="ListParagraph"/>
              <w:numPr>
                <w:ilvl w:val="0"/>
                <w:numId w:val="5"/>
              </w:numPr>
              <w:rPr>
                <w:rFonts w:asciiTheme="minorHAnsi" w:hAnsiTheme="minorHAnsi" w:cstheme="minorHAnsi"/>
                <w:b w:val="0"/>
                <w:bCs w:val="0"/>
                <w:sz w:val="22"/>
                <w:szCs w:val="22"/>
              </w:rPr>
            </w:pPr>
            <w:r w:rsidRPr="007E1FE4">
              <w:rPr>
                <w:rFonts w:asciiTheme="minorHAnsi" w:hAnsiTheme="minorHAnsi" w:cstheme="minorHAnsi"/>
                <w:b w:val="0"/>
                <w:bCs w:val="0"/>
                <w:sz w:val="22"/>
                <w:szCs w:val="22"/>
              </w:rPr>
              <w:t xml:space="preserve">external reviews from PPI members for </w:t>
            </w:r>
            <w:r w:rsidRPr="007E1FE4" w:rsidR="007E1FE4">
              <w:rPr>
                <w:rFonts w:asciiTheme="minorHAnsi" w:hAnsiTheme="minorHAnsi" w:cstheme="minorHAnsi"/>
                <w:b w:val="0"/>
                <w:bCs w:val="0"/>
                <w:sz w:val="22"/>
                <w:szCs w:val="22"/>
              </w:rPr>
              <w:t>an</w:t>
            </w:r>
            <w:r w:rsidRPr="007E1FE4">
              <w:rPr>
                <w:rFonts w:asciiTheme="minorHAnsi" w:hAnsiTheme="minorHAnsi" w:cstheme="minorHAnsi"/>
                <w:b w:val="0"/>
                <w:bCs w:val="0"/>
                <w:sz w:val="22"/>
                <w:szCs w:val="22"/>
              </w:rPr>
              <w:t xml:space="preserve"> SCPR grant </w:t>
            </w:r>
          </w:p>
          <w:p w:rsidRPr="007E1FE4" w:rsidR="007E1FE4" w:rsidP="00C76240" w:rsidRDefault="007E1FE4" w14:paraId="17B9C02C" w14:textId="77777777">
            <w:pPr>
              <w:rPr>
                <w:rFonts w:asciiTheme="minorHAnsi" w:hAnsiTheme="minorHAnsi" w:cstheme="minorHAnsi"/>
                <w:sz w:val="22"/>
                <w:szCs w:val="22"/>
              </w:rPr>
            </w:pPr>
          </w:p>
          <w:p w:rsidRPr="007E1FE4" w:rsidR="00C76240" w:rsidP="00C76240" w:rsidRDefault="00C76240" w14:paraId="56548CDC" w14:textId="1BD17203">
            <w:pPr>
              <w:rPr>
                <w:rFonts w:asciiTheme="minorHAnsi" w:hAnsiTheme="minorHAnsi" w:cstheme="minorHAnsi"/>
                <w:b w:val="0"/>
                <w:bCs w:val="0"/>
                <w:sz w:val="22"/>
                <w:szCs w:val="22"/>
              </w:rPr>
            </w:pPr>
            <w:r w:rsidRPr="007E1FE4">
              <w:rPr>
                <w:rFonts w:asciiTheme="minorHAnsi" w:hAnsiTheme="minorHAnsi" w:cstheme="minorHAnsi"/>
                <w:b w:val="0"/>
                <w:bCs w:val="0"/>
                <w:sz w:val="22"/>
                <w:szCs w:val="22"/>
              </w:rPr>
              <w:t>We will work with PPI collaborators</w:t>
            </w:r>
            <w:r w:rsidRPr="007E1FE4" w:rsidR="00951875">
              <w:rPr>
                <w:rFonts w:asciiTheme="minorHAnsi" w:hAnsiTheme="minorHAnsi" w:cstheme="minorHAnsi"/>
                <w:b w:val="0"/>
                <w:bCs w:val="0"/>
                <w:sz w:val="22"/>
                <w:szCs w:val="22"/>
              </w:rPr>
              <w:t xml:space="preserve"> (including both </w:t>
            </w:r>
            <w:r w:rsidRPr="007E1FE4" w:rsidR="005D5B2C">
              <w:rPr>
                <w:rFonts w:asciiTheme="minorHAnsi" w:hAnsiTheme="minorHAnsi" w:cstheme="minorHAnsi"/>
                <w:b w:val="0"/>
                <w:bCs w:val="0"/>
                <w:sz w:val="22"/>
                <w:szCs w:val="22"/>
              </w:rPr>
              <w:t xml:space="preserve">the two </w:t>
            </w:r>
            <w:r w:rsidRPr="007E1FE4" w:rsidR="00951875">
              <w:rPr>
                <w:rFonts w:asciiTheme="minorHAnsi" w:hAnsiTheme="minorHAnsi" w:cstheme="minorHAnsi"/>
                <w:b w:val="0"/>
                <w:bCs w:val="0"/>
                <w:sz w:val="22"/>
                <w:szCs w:val="22"/>
              </w:rPr>
              <w:t>named PPIE collaborators</w:t>
            </w:r>
            <w:r w:rsidRPr="007E1FE4" w:rsidR="005D5B2C">
              <w:rPr>
                <w:rFonts w:asciiTheme="minorHAnsi" w:hAnsiTheme="minorHAnsi" w:cstheme="minorHAnsi"/>
                <w:b w:val="0"/>
                <w:bCs w:val="0"/>
                <w:sz w:val="22"/>
                <w:szCs w:val="22"/>
              </w:rPr>
              <w:t xml:space="preserve"> involved to date, but also </w:t>
            </w:r>
            <w:r w:rsidR="007A20F6">
              <w:rPr>
                <w:rFonts w:asciiTheme="minorHAnsi" w:hAnsiTheme="minorHAnsi" w:cstheme="minorHAnsi"/>
                <w:b w:val="0"/>
                <w:bCs w:val="0"/>
                <w:sz w:val="22"/>
                <w:szCs w:val="22"/>
              </w:rPr>
              <w:t xml:space="preserve">a series of </w:t>
            </w:r>
            <w:r w:rsidRPr="007E1FE4" w:rsidR="005D5B2C">
              <w:rPr>
                <w:rFonts w:asciiTheme="minorHAnsi" w:hAnsiTheme="minorHAnsi" w:cstheme="minorHAnsi"/>
                <w:b w:val="0"/>
                <w:bCs w:val="0"/>
                <w:sz w:val="22"/>
                <w:szCs w:val="22"/>
              </w:rPr>
              <w:t>PPI stakeholder panel</w:t>
            </w:r>
            <w:r w:rsidRPr="007E1FE4" w:rsidR="0066326E">
              <w:rPr>
                <w:rFonts w:asciiTheme="minorHAnsi" w:hAnsiTheme="minorHAnsi" w:cstheme="minorHAnsi"/>
                <w:b w:val="0"/>
                <w:bCs w:val="0"/>
                <w:sz w:val="22"/>
                <w:szCs w:val="22"/>
              </w:rPr>
              <w:t>s</w:t>
            </w:r>
            <w:r w:rsidRPr="007E1FE4" w:rsidR="00073511">
              <w:rPr>
                <w:rFonts w:asciiTheme="minorHAnsi" w:hAnsiTheme="minorHAnsi" w:cstheme="minorHAnsi"/>
                <w:b w:val="0"/>
                <w:bCs w:val="0"/>
                <w:sz w:val="22"/>
                <w:szCs w:val="22"/>
              </w:rPr>
              <w:t>)</w:t>
            </w:r>
            <w:r w:rsidRPr="007E1FE4">
              <w:rPr>
                <w:rFonts w:asciiTheme="minorHAnsi" w:hAnsiTheme="minorHAnsi" w:cstheme="minorHAnsi"/>
                <w:b w:val="0"/>
                <w:bCs w:val="0"/>
                <w:sz w:val="22"/>
                <w:szCs w:val="22"/>
              </w:rPr>
              <w:t xml:space="preserve"> to ensure that this research is addressing the needs of patients and the public, and is feasible and acceptable to patients.</w:t>
            </w:r>
          </w:p>
          <w:p w:rsidRPr="007E1FE4" w:rsidR="00C76240" w:rsidP="00C76240" w:rsidRDefault="00C76240" w14:paraId="04ACADC4" w14:textId="77777777">
            <w:pPr>
              <w:spacing w:after="120"/>
              <w:jc w:val="both"/>
              <w:rPr>
                <w:rFonts w:asciiTheme="minorHAnsi" w:hAnsiTheme="minorHAnsi" w:cstheme="minorHAnsi"/>
                <w:b w:val="0"/>
                <w:bCs w:val="0"/>
                <w:sz w:val="22"/>
                <w:szCs w:val="22"/>
              </w:rPr>
            </w:pPr>
          </w:p>
          <w:p w:rsidRPr="007B30BC" w:rsidR="00C76240" w:rsidP="00EA7C68" w:rsidRDefault="00C76240" w14:paraId="7A821349" w14:textId="77777777">
            <w:pPr>
              <w:pStyle w:val="BodyText2"/>
              <w:tabs>
                <w:tab w:val="clear" w:pos="720"/>
              </w:tabs>
              <w:spacing w:after="120"/>
              <w:jc w:val="both"/>
              <w:rPr>
                <w:rFonts w:cs="Arial" w:asciiTheme="minorHAnsi" w:hAnsiTheme="minorHAnsi"/>
                <w:bCs w:val="0"/>
                <w:i/>
                <w:sz w:val="24"/>
                <w:szCs w:val="24"/>
              </w:rPr>
            </w:pPr>
          </w:p>
          <w:p w:rsidRPr="007B30BC" w:rsidR="00EA7C68" w:rsidP="002B0282" w:rsidRDefault="00EA7C68" w14:paraId="48977F4E" w14:textId="77777777">
            <w:pPr>
              <w:pStyle w:val="BodyText2"/>
              <w:tabs>
                <w:tab w:val="clear" w:pos="720"/>
              </w:tabs>
              <w:spacing w:after="120"/>
              <w:jc w:val="both"/>
              <w:rPr>
                <w:rFonts w:cs="Arial" w:asciiTheme="minorHAnsi" w:hAnsiTheme="minorHAnsi"/>
                <w:bCs w:val="0"/>
                <w:i/>
                <w:sz w:val="24"/>
                <w:szCs w:val="24"/>
              </w:rPr>
            </w:pPr>
          </w:p>
        </w:tc>
      </w:tr>
    </w:tbl>
    <w:p w:rsidRPr="004A42E2" w:rsidR="00E0356E" w:rsidRDefault="00E0356E" w14:paraId="0C875D8F" w14:textId="77777777">
      <w:pPr>
        <w:rPr>
          <w:rFonts w:asciiTheme="minorHAnsi" w:hAnsiTheme="minorHAnsi"/>
          <w:szCs w:val="24"/>
        </w:rPr>
      </w:pPr>
    </w:p>
    <w:sectPr w:rsidRPr="004A42E2" w:rsidR="00E0356E" w:rsidSect="00EA7C68">
      <w:headerReference w:type="default" r:id="rId8"/>
      <w:footerReference w:type="default" r:id="rId9"/>
      <w:pgSz w:w="11906" w:h="16838" w:orient="portrait"/>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F13" w:rsidP="008A5DEB" w:rsidRDefault="00AE0F13" w14:paraId="21FF0FEF" w14:textId="77777777">
      <w:pPr>
        <w:spacing w:after="0" w:line="240" w:lineRule="auto"/>
      </w:pPr>
      <w:r>
        <w:separator/>
      </w:r>
    </w:p>
  </w:endnote>
  <w:endnote w:type="continuationSeparator" w:id="0">
    <w:p w:rsidR="00AE0F13" w:rsidP="008A5DEB" w:rsidRDefault="00AE0F13" w14:paraId="61A89F7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AEA" w:rsidRDefault="00FF6AEA" w14:paraId="6DC4B00D" w14:textId="53736325">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F13" w:rsidP="008A5DEB" w:rsidRDefault="00AE0F13" w14:paraId="7F35D04F" w14:textId="77777777">
      <w:pPr>
        <w:spacing w:after="0" w:line="240" w:lineRule="auto"/>
      </w:pPr>
      <w:r>
        <w:separator/>
      </w:r>
    </w:p>
  </w:footnote>
  <w:footnote w:type="continuationSeparator" w:id="0">
    <w:p w:rsidR="00AE0F13" w:rsidP="008A5DEB" w:rsidRDefault="00AE0F13" w14:paraId="6DE3880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F6AEA" w:rsidR="00FF6AEA" w:rsidRDefault="00FF6AEA" w14:paraId="5894953B" w14:textId="37862C93">
    <w:pPr>
      <w:pStyle w:val="Header"/>
      <w:rPr>
        <w:rFonts w:ascii="Calibri" w:hAnsi="Calibri" w:cs="Calibri"/>
      </w:rPr>
    </w:pPr>
    <w:r w:rsidRPr="00FF6AEA">
      <w:rPr>
        <w:rFonts w:ascii="Calibri" w:hAnsi="Calibri" w:cs="Calibri"/>
      </w:rPr>
      <w:t>October 2022 intake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611D9"/>
    <w:multiLevelType w:val="hybridMultilevel"/>
    <w:tmpl w:val="F5F09002"/>
    <w:lvl w:ilvl="0" w:tplc="78302E5C">
      <w:start w:val="1"/>
      <w:numFmt w:val="decimal"/>
      <w:lvlText w:val="%1)"/>
      <w:lvlJc w:val="left"/>
      <w:pPr>
        <w:ind w:left="720" w:hanging="360"/>
      </w:pPr>
      <w:rPr>
        <w:rFonts w:hint="default" w:ascii="Times New Roman" w:hAnsi="Times New Roman" w:cs="Times New Roman"/>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BA1DF7"/>
    <w:multiLevelType w:val="hybridMultilevel"/>
    <w:tmpl w:val="9940CC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6F8224FF"/>
    <w:multiLevelType w:val="hybridMultilevel"/>
    <w:tmpl w:val="8430C0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720D3E30"/>
    <w:multiLevelType w:val="hybridMultilevel"/>
    <w:tmpl w:val="F9F0181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56E"/>
    <w:rsid w:val="000469FD"/>
    <w:rsid w:val="00052D8B"/>
    <w:rsid w:val="00053E12"/>
    <w:rsid w:val="00062BB3"/>
    <w:rsid w:val="00073511"/>
    <w:rsid w:val="00085AC4"/>
    <w:rsid w:val="0009232A"/>
    <w:rsid w:val="000E21DD"/>
    <w:rsid w:val="00127094"/>
    <w:rsid w:val="00140508"/>
    <w:rsid w:val="001518CA"/>
    <w:rsid w:val="001566A5"/>
    <w:rsid w:val="0020439A"/>
    <w:rsid w:val="0020517B"/>
    <w:rsid w:val="00244693"/>
    <w:rsid w:val="00274ACB"/>
    <w:rsid w:val="002A1B47"/>
    <w:rsid w:val="002B0282"/>
    <w:rsid w:val="002F31FE"/>
    <w:rsid w:val="002F6E9B"/>
    <w:rsid w:val="00323521"/>
    <w:rsid w:val="003349A1"/>
    <w:rsid w:val="003570EE"/>
    <w:rsid w:val="00362B4E"/>
    <w:rsid w:val="00380333"/>
    <w:rsid w:val="003B285A"/>
    <w:rsid w:val="00431F9C"/>
    <w:rsid w:val="00495665"/>
    <w:rsid w:val="004A42E2"/>
    <w:rsid w:val="004B0A95"/>
    <w:rsid w:val="004E3BC1"/>
    <w:rsid w:val="005125CD"/>
    <w:rsid w:val="00515545"/>
    <w:rsid w:val="00540F80"/>
    <w:rsid w:val="00576B30"/>
    <w:rsid w:val="005D5B2C"/>
    <w:rsid w:val="005F3188"/>
    <w:rsid w:val="00650F97"/>
    <w:rsid w:val="0066326E"/>
    <w:rsid w:val="00683C95"/>
    <w:rsid w:val="0071639B"/>
    <w:rsid w:val="00726D13"/>
    <w:rsid w:val="00744152"/>
    <w:rsid w:val="00747A0E"/>
    <w:rsid w:val="00783794"/>
    <w:rsid w:val="00787EF3"/>
    <w:rsid w:val="007A20F6"/>
    <w:rsid w:val="007B30BC"/>
    <w:rsid w:val="007B67CE"/>
    <w:rsid w:val="007E11EC"/>
    <w:rsid w:val="007E1FE4"/>
    <w:rsid w:val="008331D8"/>
    <w:rsid w:val="00837365"/>
    <w:rsid w:val="008410F0"/>
    <w:rsid w:val="008A1D8A"/>
    <w:rsid w:val="008A5DEB"/>
    <w:rsid w:val="008B31DA"/>
    <w:rsid w:val="00951875"/>
    <w:rsid w:val="00956790"/>
    <w:rsid w:val="00973B81"/>
    <w:rsid w:val="00997859"/>
    <w:rsid w:val="009B098C"/>
    <w:rsid w:val="009F24DA"/>
    <w:rsid w:val="00A62E62"/>
    <w:rsid w:val="00A87625"/>
    <w:rsid w:val="00AA198E"/>
    <w:rsid w:val="00AC5D34"/>
    <w:rsid w:val="00AE0F13"/>
    <w:rsid w:val="00B12635"/>
    <w:rsid w:val="00B95666"/>
    <w:rsid w:val="00BB54D6"/>
    <w:rsid w:val="00BC0A0E"/>
    <w:rsid w:val="00C258FF"/>
    <w:rsid w:val="00C61C47"/>
    <w:rsid w:val="00C76240"/>
    <w:rsid w:val="00CE33C0"/>
    <w:rsid w:val="00D63B05"/>
    <w:rsid w:val="00D7368C"/>
    <w:rsid w:val="00D82D5F"/>
    <w:rsid w:val="00D85578"/>
    <w:rsid w:val="00E0356E"/>
    <w:rsid w:val="00E12E34"/>
    <w:rsid w:val="00E21C19"/>
    <w:rsid w:val="00EA7C68"/>
    <w:rsid w:val="00EC6D60"/>
    <w:rsid w:val="00F172DB"/>
    <w:rsid w:val="00F33F40"/>
    <w:rsid w:val="00F40034"/>
    <w:rsid w:val="00FA401F"/>
    <w:rsid w:val="00FD0727"/>
    <w:rsid w:val="00FE2F73"/>
    <w:rsid w:val="00FF6AEA"/>
    <w:rsid w:val="4AA28C2E"/>
    <w:rsid w:val="7E7AF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hAnsi="Corbel" w:cs="Arial" w:eastAsiaTheme="minorHAnsi"/>
        <w:sz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035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6Colorful-Accent51" w:customStyle="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hAnsi="Arial" w:eastAsia="Times New Roman" w:cs="Times New Roman"/>
      <w:sz w:val="20"/>
      <w:lang w:eastAsia="en-GB"/>
    </w:rPr>
  </w:style>
  <w:style w:type="character" w:styleId="FootnoteTextChar" w:customStyle="1">
    <w:name w:val="Footnote Text Char"/>
    <w:basedOn w:val="DefaultParagraphFont"/>
    <w:link w:val="FootnoteText"/>
    <w:uiPriority w:val="99"/>
    <w:semiHidden/>
    <w:rsid w:val="008A5DEB"/>
    <w:rPr>
      <w:rFonts w:ascii="Arial" w:hAnsi="Arial" w:eastAsia="Times New Roman"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WebChar" w:customStyle="1">
    <w:name w:val="Normal (Web) Char"/>
    <w:basedOn w:val="DefaultParagraphFont"/>
    <w:link w:val="NormalWeb"/>
    <w:uiPriority w:val="99"/>
    <w:rsid w:val="002B0282"/>
    <w:rPr>
      <w:rFonts w:ascii="Times New Roman" w:hAnsi="Times New Roman" w:eastAsia="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hAnsi="Times New Roman" w:eastAsia="Times New Roman" w:cs="Times New Roman"/>
      <w:b/>
      <w:sz w:val="22"/>
    </w:rPr>
  </w:style>
  <w:style w:type="character" w:styleId="BodyText2Char" w:customStyle="1">
    <w:name w:val="Body Text 2 Char"/>
    <w:basedOn w:val="DefaultParagraphFont"/>
    <w:link w:val="BodyText2"/>
    <w:rsid w:val="002B0282"/>
    <w:rPr>
      <w:rFonts w:ascii="Times New Roman" w:hAnsi="Times New Roman" w:eastAsia="Times New Roman" w:cs="Times New Roman"/>
      <w:b/>
      <w:sz w:val="22"/>
    </w:rPr>
  </w:style>
  <w:style w:type="table" w:styleId="GridTable1Light-Accent11" w:customStyle="1">
    <w:name w:val="Grid Table 1 Light - Accent 11"/>
    <w:basedOn w:val="TableNormal"/>
    <w:uiPriority w:val="46"/>
    <w:rsid w:val="00323521"/>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paragraph" w:styleId="PlainText">
    <w:name w:val="Plain Text"/>
    <w:basedOn w:val="Normal"/>
    <w:link w:val="PlainTextChar"/>
    <w:unhideWhenUsed/>
    <w:rsid w:val="00052D8B"/>
    <w:pPr>
      <w:spacing w:after="0" w:line="240" w:lineRule="auto"/>
    </w:pPr>
    <w:rPr>
      <w:rFonts w:ascii="Consolas" w:hAnsi="Consolas" w:cs="Consolas"/>
      <w:sz w:val="21"/>
      <w:szCs w:val="21"/>
    </w:rPr>
  </w:style>
  <w:style w:type="character" w:styleId="PlainTextChar" w:customStyle="1">
    <w:name w:val="Plain Text Char"/>
    <w:basedOn w:val="DefaultParagraphFont"/>
    <w:link w:val="PlainText"/>
    <w:rsid w:val="00052D8B"/>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glossaryDocument" Target="glossary/document.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98C"/>
    <w:rsid w:val="00607F77"/>
    <w:rsid w:val="009B098C"/>
    <w:rsid w:val="00FB7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AD1E5A-0372-40F3-BE2B-23F7C20ED2AC}">
  <ds:schemaRefs>
    <ds:schemaRef ds:uri="http://schemas.openxmlformats.org/officeDocument/2006/bibliography"/>
  </ds:schemaRefs>
</ds:datastoreItem>
</file>

<file path=customXml/itemProps2.xml><?xml version="1.0" encoding="utf-8"?>
<ds:datastoreItem xmlns:ds="http://schemas.openxmlformats.org/officeDocument/2006/customXml" ds:itemID="{A7C300B6-E885-4891-8446-E199C1AA8A2A}"/>
</file>

<file path=customXml/itemProps3.xml><?xml version="1.0" encoding="utf-8"?>
<ds:datastoreItem xmlns:ds="http://schemas.openxmlformats.org/officeDocument/2006/customXml" ds:itemID="{BA7DCCA3-D68B-4645-9DDC-C50506B75C0F}"/>
</file>

<file path=customXml/itemProps4.xml><?xml version="1.0" encoding="utf-8"?>
<ds:datastoreItem xmlns:ds="http://schemas.openxmlformats.org/officeDocument/2006/customXml" ds:itemID="{0AF733ED-9CC0-4F0D-B9F9-5C4B7F51628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Primary Care Sciences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pra79</dc:creator>
  <lastModifiedBy>Esther Van Vliet</lastModifiedBy>
  <revision>4</revision>
  <dcterms:created xsi:type="dcterms:W3CDTF">2022-01-11T14:01:00.0000000Z</dcterms:created>
  <dcterms:modified xsi:type="dcterms:W3CDTF">2022-01-13T13:09:29.3737178Z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