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1EDC594A"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638B355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C66B2">
                  <w:rPr>
                    <w:rFonts w:asciiTheme="minorHAnsi" w:hAnsiTheme="minorHAnsi"/>
                    <w:color w:val="2E74B5" w:themeColor="accent1" w:themeShade="BF"/>
                    <w:sz w:val="28"/>
                    <w:szCs w:val="24"/>
                  </w:rPr>
                  <w:t>Keele</w:t>
                </w:r>
                <w:proofErr w:type="spellEnd"/>
              </w:sdtContent>
            </w:sdt>
          </w:p>
        </w:tc>
      </w:tr>
      <w:tr w:rsidRPr="00323521" w:rsidR="008A5DEB" w:rsidTr="1EDC594A"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1EDC594A"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74836" w:rsidR="008A5DEB" w:rsidP="00274836" w:rsidRDefault="00A71E6F" w14:paraId="69A170DE" w14:textId="371E9739">
            <w:pPr>
              <w:pStyle w:val="ListParagraph"/>
              <w:ind w:left="360"/>
              <w:rPr>
                <w:rFonts w:asciiTheme="minorHAnsi" w:hAnsiTheme="minorHAnsi"/>
                <w:szCs w:val="24"/>
              </w:rPr>
            </w:pPr>
            <w:r w:rsidRPr="00274836">
              <w:rPr>
                <w:rFonts w:asciiTheme="minorHAnsi" w:hAnsiTheme="minorHAnsi"/>
                <w:szCs w:val="24"/>
              </w:rPr>
              <w:t>Health care practitioners' attitudes and beliefs about musculoskeletal pain</w:t>
            </w:r>
            <w:r w:rsidR="00274836">
              <w:rPr>
                <w:rFonts w:asciiTheme="minorHAnsi" w:hAnsiTheme="minorHAnsi"/>
                <w:szCs w:val="24"/>
              </w:rPr>
              <w:t xml:space="preserve"> and its treatment</w:t>
            </w:r>
            <w:r w:rsidRPr="00274836">
              <w:rPr>
                <w:rFonts w:asciiTheme="minorHAnsi" w:hAnsiTheme="minorHAnsi"/>
                <w:szCs w:val="24"/>
              </w:rPr>
              <w:t xml:space="preserve"> in children and young people</w:t>
            </w:r>
          </w:p>
          <w:p w:rsidRPr="00274836" w:rsidR="00274ACB" w:rsidP="00274836" w:rsidRDefault="00274ACB" w14:paraId="7173F29A" w14:textId="77777777">
            <w:pPr>
              <w:pStyle w:val="ListParagraph"/>
              <w:ind w:left="360"/>
              <w:rPr>
                <w:rFonts w:asciiTheme="minorHAnsi" w:hAnsiTheme="minorHAnsi"/>
                <w:szCs w:val="24"/>
              </w:rPr>
            </w:pPr>
          </w:p>
        </w:tc>
      </w:tr>
      <w:tr w:rsidRPr="00323521" w:rsidR="00E0356E" w:rsidTr="1EDC594A"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1EDC594A" w:rsidRDefault="00E0356E" w14:paraId="0A0A5552" w14:textId="4E8C9889">
            <w:pPr>
              <w:rPr>
                <w:rFonts w:ascii="Calibri" w:hAnsi="Calibri" w:asciiTheme="minorAscii" w:hAnsiTheme="minorAscii"/>
              </w:rPr>
            </w:pPr>
            <w:r w:rsidRPr="1EDC594A" w:rsidR="00E0356E">
              <w:rPr>
                <w:rFonts w:ascii="Calibri" w:hAnsi="Calibri" w:asciiTheme="minorAscii" w:hAnsiTheme="minorAscii"/>
                <w:color w:val="2E74B5" w:themeColor="accent1" w:themeTint="FF" w:themeShade="BF"/>
                <w:sz w:val="28"/>
                <w:szCs w:val="28"/>
              </w:rPr>
              <w:t>Proposed supervisory team:</w:t>
            </w:r>
            <w:r w:rsidRPr="1EDC594A" w:rsidR="002F31FE">
              <w:rPr>
                <w:rFonts w:ascii="Calibri" w:hAnsi="Calibri" w:asciiTheme="minorAscii" w:hAnsiTheme="minorAscii"/>
              </w:rPr>
              <w:t xml:space="preserve"> </w:t>
            </w:r>
            <w:r w:rsidRPr="1EDC594A" w:rsidR="002F31FE">
              <w:rPr>
                <w:rFonts w:ascii="Calibri" w:hAnsi="Calibri" w:asciiTheme="minorAscii" w:hAnsiTheme="minorAscii"/>
              </w:rPr>
              <w:t xml:space="preserve">                                     </w:t>
            </w:r>
          </w:p>
        </w:tc>
      </w:tr>
      <w:tr w:rsidRPr="00323521" w:rsidR="00E0356E" w:rsidTr="1EDC594A"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A71E6F" w14:paraId="77EA8CE6" w14:textId="0228CDFC">
            <w:pPr>
              <w:pStyle w:val="ListParagraph"/>
              <w:ind w:left="360"/>
              <w:rPr>
                <w:rFonts w:asciiTheme="minorHAnsi" w:hAnsiTheme="minorHAnsi"/>
                <w:b w:val="0"/>
                <w:szCs w:val="24"/>
              </w:rPr>
            </w:pPr>
            <w:r>
              <w:rPr>
                <w:rFonts w:asciiTheme="minorHAnsi" w:hAnsiTheme="minorHAnsi"/>
                <w:b w:val="0"/>
                <w:szCs w:val="24"/>
              </w:rPr>
              <w:t>Professor Kate Dunn</w:t>
            </w:r>
            <w:r w:rsidR="00F735A8">
              <w:rPr>
                <w:rFonts w:asciiTheme="minorHAnsi" w:hAnsiTheme="minorHAnsi"/>
                <w:b w:val="0"/>
                <w:szCs w:val="24"/>
              </w:rPr>
              <w:t xml:space="preserve"> – </w:t>
            </w:r>
            <w:proofErr w:type="spellStart"/>
            <w:r w:rsidR="00F735A8">
              <w:rPr>
                <w:rFonts w:asciiTheme="minorHAnsi" w:hAnsiTheme="minorHAnsi"/>
                <w:b w:val="0"/>
                <w:szCs w:val="24"/>
              </w:rPr>
              <w:t>Keele</w:t>
            </w:r>
            <w:proofErr w:type="spellEnd"/>
            <w:r w:rsidR="00F735A8">
              <w:rPr>
                <w:rFonts w:asciiTheme="minorHAnsi" w:hAnsiTheme="minorHAnsi"/>
                <w:b w:val="0"/>
                <w:szCs w:val="24"/>
              </w:rPr>
              <w:t xml:space="preserve"> University</w:t>
            </w:r>
            <w:r>
              <w:rPr>
                <w:rFonts w:asciiTheme="minorHAnsi" w:hAnsiTheme="minorHAnsi"/>
                <w:b w:val="0"/>
                <w:szCs w:val="24"/>
              </w:rPr>
              <w:t xml:space="preserve"> – expertise in </w:t>
            </w:r>
            <w:r w:rsidRPr="00A71E6F">
              <w:rPr>
                <w:rFonts w:asciiTheme="minorHAnsi" w:hAnsiTheme="minorHAnsi"/>
                <w:b w:val="0"/>
                <w:szCs w:val="24"/>
              </w:rPr>
              <w:t>musculoskeletal pain in children and young people</w:t>
            </w:r>
            <w:r>
              <w:rPr>
                <w:rFonts w:asciiTheme="minorHAnsi" w:hAnsiTheme="minorHAnsi"/>
                <w:b w:val="0"/>
                <w:szCs w:val="24"/>
              </w:rPr>
              <w:t>, and studying attitudes and beliefs.</w:t>
            </w:r>
          </w:p>
          <w:p w:rsidR="00F735A8" w:rsidP="00F735A8" w:rsidRDefault="00F735A8" w14:paraId="2E16D2BD" w14:textId="6EB5065A">
            <w:pPr>
              <w:pStyle w:val="ListParagraph"/>
              <w:ind w:left="360"/>
              <w:rPr>
                <w:rFonts w:asciiTheme="minorHAnsi" w:hAnsiTheme="minorHAnsi"/>
                <w:b w:val="0"/>
                <w:szCs w:val="24"/>
              </w:rPr>
            </w:pPr>
            <w:r w:rsidRPr="00F735A8">
              <w:rPr>
                <w:rFonts w:asciiTheme="minorHAnsi" w:hAnsiTheme="minorHAnsi"/>
                <w:b w:val="0"/>
                <w:szCs w:val="24"/>
              </w:rPr>
              <w:t>Professor Sallie Lamb, University of Exeter</w:t>
            </w:r>
            <w:r>
              <w:rPr>
                <w:rFonts w:asciiTheme="minorHAnsi" w:hAnsiTheme="minorHAnsi"/>
                <w:b w:val="0"/>
                <w:szCs w:val="24"/>
              </w:rPr>
              <w:t xml:space="preserve"> – clinical and research expertise in musculoskeletal pain and its treatment</w:t>
            </w:r>
            <w:bookmarkStart w:name="_GoBack" w:id="0"/>
            <w:bookmarkEnd w:id="0"/>
            <w:r w:rsidRPr="00F735A8">
              <w:rPr>
                <w:rFonts w:asciiTheme="minorHAnsi" w:hAnsiTheme="minorHAnsi"/>
                <w:b w:val="0"/>
                <w:szCs w:val="24"/>
              </w:rPr>
              <w:t>.</w:t>
            </w:r>
          </w:p>
          <w:p w:rsidR="00274ACB" w:rsidP="00274ACB" w:rsidRDefault="00045D54" w14:paraId="7C2C4598" w14:textId="4C4C93B5">
            <w:pPr>
              <w:pStyle w:val="ListParagraph"/>
              <w:ind w:left="360"/>
              <w:rPr>
                <w:rFonts w:asciiTheme="minorHAnsi" w:hAnsiTheme="minorHAnsi"/>
                <w:b w:val="0"/>
                <w:szCs w:val="24"/>
              </w:rPr>
            </w:pPr>
            <w:r>
              <w:rPr>
                <w:rFonts w:asciiTheme="minorHAnsi" w:hAnsiTheme="minorHAnsi"/>
                <w:b w:val="0"/>
                <w:szCs w:val="24"/>
              </w:rPr>
              <w:t>Mid-career primary care clinician (GP / physiotherapist) – To be confirmed</w:t>
            </w:r>
          </w:p>
          <w:p w:rsidRPr="00323521" w:rsidR="00274ACB" w:rsidP="00274ACB" w:rsidRDefault="00274ACB" w14:paraId="4976C3BE" w14:textId="77777777">
            <w:pPr>
              <w:pStyle w:val="ListParagraph"/>
              <w:ind w:left="360"/>
              <w:rPr>
                <w:rFonts w:asciiTheme="minorHAnsi" w:hAnsiTheme="minorHAnsi"/>
                <w:b w:val="0"/>
                <w:szCs w:val="24"/>
              </w:rPr>
            </w:pPr>
          </w:p>
        </w:tc>
      </w:tr>
      <w:tr w:rsidRPr="00323521" w:rsidR="00787EF3" w:rsidTr="1EDC594A"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1EDC594A"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74836" w:rsidR="00787EF3" w:rsidP="00274ACB" w:rsidRDefault="00787EF3" w14:paraId="7064A981" w14:textId="77777777">
            <w:pPr>
              <w:pStyle w:val="ListParagraph"/>
              <w:ind w:left="360"/>
              <w:rPr>
                <w:rFonts w:asciiTheme="minorHAnsi" w:hAnsiTheme="minorHAnsi"/>
                <w:b w:val="0"/>
                <w:bCs w:val="0"/>
                <w:szCs w:val="24"/>
              </w:rPr>
            </w:pPr>
          </w:p>
          <w:p w:rsidRPr="00274836" w:rsidR="00A539E2" w:rsidP="00274ACB" w:rsidRDefault="00472798" w14:paraId="4870D8C4" w14:textId="1B9BA5CB">
            <w:pPr>
              <w:pStyle w:val="ListParagraph"/>
              <w:ind w:left="360"/>
              <w:rPr>
                <w:rFonts w:asciiTheme="minorHAnsi" w:hAnsiTheme="minorHAnsi"/>
                <w:b w:val="0"/>
                <w:bCs w:val="0"/>
                <w:szCs w:val="24"/>
              </w:rPr>
            </w:pPr>
            <w:r>
              <w:rPr>
                <w:rFonts w:asciiTheme="minorHAnsi" w:hAnsiTheme="minorHAnsi"/>
                <w:b w:val="0"/>
                <w:bCs w:val="0"/>
                <w:szCs w:val="24"/>
              </w:rPr>
              <w:t xml:space="preserve">Sharing and developing engagement with different </w:t>
            </w:r>
            <w:r w:rsidR="00A539E2">
              <w:rPr>
                <w:rFonts w:asciiTheme="minorHAnsi" w:hAnsiTheme="minorHAnsi"/>
                <w:b w:val="0"/>
                <w:bCs w:val="0"/>
                <w:szCs w:val="24"/>
              </w:rPr>
              <w:t>primary healthcare professional</w:t>
            </w:r>
            <w:r>
              <w:rPr>
                <w:rFonts w:asciiTheme="minorHAnsi" w:hAnsiTheme="minorHAnsi"/>
                <w:b w:val="0"/>
                <w:bCs w:val="0"/>
                <w:szCs w:val="24"/>
              </w:rPr>
              <w:t xml:space="preserve"> group</w:t>
            </w:r>
            <w:r w:rsidR="00A539E2">
              <w:rPr>
                <w:rFonts w:asciiTheme="minorHAnsi" w:hAnsiTheme="minorHAnsi"/>
                <w:b w:val="0"/>
                <w:bCs w:val="0"/>
                <w:szCs w:val="24"/>
              </w:rPr>
              <w:t>s.</w:t>
            </w:r>
          </w:p>
          <w:p w:rsidRPr="00A539E2" w:rsidR="00A539E2" w:rsidP="00A539E2" w:rsidRDefault="00A539E2" w14:paraId="1528BBA1" w14:textId="7653A8DB">
            <w:pPr>
              <w:pStyle w:val="ListParagraph"/>
              <w:ind w:left="360"/>
              <w:rPr>
                <w:rFonts w:asciiTheme="minorHAnsi" w:hAnsiTheme="minorHAnsi"/>
                <w:b w:val="0"/>
                <w:bCs w:val="0"/>
                <w:szCs w:val="24"/>
              </w:rPr>
            </w:pPr>
            <w:r>
              <w:rPr>
                <w:rFonts w:asciiTheme="minorHAnsi" w:hAnsiTheme="minorHAnsi"/>
                <w:b w:val="0"/>
                <w:bCs w:val="0"/>
                <w:szCs w:val="24"/>
              </w:rPr>
              <w:t>Potential to shape future research in paediatric primary care.</w:t>
            </w:r>
          </w:p>
          <w:p w:rsidR="00274836" w:rsidP="00A539E2" w:rsidRDefault="00A539E2" w14:paraId="370A1129" w14:textId="55CBBC90">
            <w:pPr>
              <w:pStyle w:val="ListParagraph"/>
              <w:ind w:left="360"/>
              <w:rPr>
                <w:rFonts w:asciiTheme="minorHAnsi" w:hAnsiTheme="minorHAnsi"/>
                <w:b w:val="0"/>
                <w:bCs w:val="0"/>
                <w:szCs w:val="24"/>
              </w:rPr>
            </w:pPr>
            <w:r>
              <w:rPr>
                <w:rFonts w:asciiTheme="minorHAnsi" w:hAnsiTheme="minorHAnsi"/>
                <w:b w:val="0"/>
                <w:bCs w:val="0"/>
                <w:szCs w:val="24"/>
              </w:rPr>
              <w:t>To underpin future research in the novel area of paediatric musculoskeletal conditions.</w:t>
            </w:r>
          </w:p>
          <w:p w:rsidR="000003FE" w:rsidP="000003FE" w:rsidRDefault="000003FE" w14:paraId="5B509D95" w14:textId="77777777">
            <w:pPr>
              <w:pStyle w:val="ListParagraph"/>
              <w:ind w:left="360"/>
              <w:rPr>
                <w:rFonts w:asciiTheme="minorHAnsi" w:hAnsiTheme="minorHAnsi"/>
                <w:b w:val="0"/>
                <w:bCs w:val="0"/>
                <w:szCs w:val="24"/>
              </w:rPr>
            </w:pPr>
            <w:r>
              <w:rPr>
                <w:rFonts w:asciiTheme="minorHAnsi" w:hAnsiTheme="minorHAnsi"/>
                <w:b w:val="0"/>
                <w:bCs w:val="0"/>
                <w:szCs w:val="24"/>
              </w:rPr>
              <w:t>S</w:t>
            </w:r>
            <w:r w:rsidRPr="00274836">
              <w:rPr>
                <w:rFonts w:asciiTheme="minorHAnsi" w:hAnsiTheme="minorHAnsi"/>
                <w:b w:val="0"/>
                <w:bCs w:val="0"/>
                <w:szCs w:val="24"/>
              </w:rPr>
              <w:t xml:space="preserve">haring knowledge about surveying </w:t>
            </w:r>
            <w:r>
              <w:rPr>
                <w:rFonts w:asciiTheme="minorHAnsi" w:hAnsiTheme="minorHAnsi"/>
                <w:b w:val="0"/>
                <w:bCs w:val="0"/>
                <w:szCs w:val="24"/>
              </w:rPr>
              <w:t xml:space="preserve">different types of primary </w:t>
            </w:r>
            <w:r w:rsidRPr="00274836">
              <w:rPr>
                <w:rFonts w:asciiTheme="minorHAnsi" w:hAnsiTheme="minorHAnsi"/>
                <w:b w:val="0"/>
                <w:bCs w:val="0"/>
                <w:szCs w:val="24"/>
              </w:rPr>
              <w:t>healthcare professionals.</w:t>
            </w:r>
          </w:p>
          <w:p w:rsidR="000003FE" w:rsidP="00A539E2" w:rsidRDefault="000003FE" w14:paraId="040DBB21" w14:textId="3EBA3BB0">
            <w:pPr>
              <w:pStyle w:val="ListParagraph"/>
              <w:ind w:left="360"/>
              <w:rPr>
                <w:rFonts w:asciiTheme="minorHAnsi" w:hAnsiTheme="minorHAnsi"/>
                <w:b w:val="0"/>
                <w:bCs w:val="0"/>
                <w:szCs w:val="24"/>
              </w:rPr>
            </w:pPr>
            <w:r>
              <w:rPr>
                <w:rFonts w:asciiTheme="minorHAnsi" w:hAnsiTheme="minorHAnsi"/>
                <w:b w:val="0"/>
                <w:bCs w:val="0"/>
                <w:szCs w:val="24"/>
              </w:rPr>
              <w:t>Discussions about influences on research implementation and uptake of guideline recommendations.</w:t>
            </w:r>
          </w:p>
          <w:p w:rsidRPr="00274836" w:rsidR="000003FE" w:rsidP="00A539E2" w:rsidRDefault="000003FE" w14:paraId="0990B19F" w14:textId="71F084BC">
            <w:pPr>
              <w:pStyle w:val="ListParagraph"/>
              <w:ind w:left="360"/>
              <w:rPr>
                <w:rFonts w:asciiTheme="minorHAnsi" w:hAnsiTheme="minorHAnsi"/>
                <w:b w:val="0"/>
                <w:bCs w:val="0"/>
                <w:szCs w:val="24"/>
              </w:rPr>
            </w:pPr>
            <w:r>
              <w:rPr>
                <w:rFonts w:asciiTheme="minorHAnsi" w:hAnsiTheme="minorHAnsi"/>
                <w:b w:val="0"/>
                <w:bCs w:val="0"/>
                <w:szCs w:val="24"/>
              </w:rPr>
              <w:t>Discuss input and influence of PPIE on research design, analysis and dissemination.</w:t>
            </w:r>
          </w:p>
          <w:p w:rsidRPr="00274836" w:rsidR="00787EF3" w:rsidP="00274836" w:rsidRDefault="00787EF3" w14:paraId="220F35E2" w14:textId="5FF86437">
            <w:pPr>
              <w:rPr>
                <w:rFonts w:asciiTheme="minorHAnsi" w:hAnsiTheme="minorHAnsi"/>
                <w:szCs w:val="24"/>
              </w:rPr>
            </w:pPr>
          </w:p>
        </w:tc>
      </w:tr>
      <w:tr w:rsidRPr="00323521" w:rsidR="00E0356E" w:rsidTr="1EDC594A"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1EDC594A"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0003FE" w:rsidP="00140508" w:rsidRDefault="000003FE" w14:paraId="15C6A442" w14:textId="77777777">
            <w:pPr>
              <w:spacing w:after="120"/>
              <w:jc w:val="both"/>
              <w:rPr>
                <w:rFonts w:asciiTheme="minorHAnsi" w:hAnsiTheme="minorHAnsi"/>
                <w:b w:val="0"/>
                <w:szCs w:val="24"/>
              </w:rPr>
            </w:pPr>
          </w:p>
          <w:p w:rsidR="00A539E2" w:rsidP="00140508" w:rsidRDefault="00A539E2" w14:paraId="2CB324C0" w14:textId="6A9CF0CB">
            <w:pPr>
              <w:spacing w:after="120"/>
              <w:jc w:val="both"/>
              <w:rPr>
                <w:rFonts w:asciiTheme="minorHAnsi" w:hAnsiTheme="minorHAnsi"/>
                <w:b w:val="0"/>
                <w:szCs w:val="24"/>
              </w:rPr>
            </w:pPr>
            <w:r>
              <w:rPr>
                <w:rFonts w:asciiTheme="minorHAnsi" w:hAnsiTheme="minorHAnsi"/>
                <w:b w:val="0"/>
                <w:szCs w:val="24"/>
              </w:rPr>
              <w:t>Background: Research on the attitudes and beliefs of healthcare practitioners treating adults with musculoskeletal conditions has had a strong influence on the field. It has led to greater understanding of treatment decisions, content and delivery of new treatments</w:t>
            </w:r>
            <w:r w:rsidR="00472798">
              <w:rPr>
                <w:rFonts w:asciiTheme="minorHAnsi" w:hAnsiTheme="minorHAnsi"/>
                <w:b w:val="0"/>
                <w:szCs w:val="24"/>
              </w:rPr>
              <w:t xml:space="preserve"> and models of care</w:t>
            </w:r>
            <w:r>
              <w:rPr>
                <w:rFonts w:asciiTheme="minorHAnsi" w:hAnsiTheme="minorHAnsi"/>
                <w:b w:val="0"/>
                <w:szCs w:val="24"/>
              </w:rPr>
              <w:t xml:space="preserve">, improved implementation of research findings, and a greater understanding of guideline adherence. There has been little research on the attitudes and beliefs of healthcare practitioners treating children and young people with musculoskeletal conditions, </w:t>
            </w:r>
            <w:r w:rsidR="00D662CF">
              <w:rPr>
                <w:rFonts w:asciiTheme="minorHAnsi" w:hAnsiTheme="minorHAnsi"/>
                <w:b w:val="0"/>
                <w:szCs w:val="24"/>
              </w:rPr>
              <w:t>although they are likely to be different to those found for adults. This limits the understanding of the conditions, the development and delivery of treatments, and the implementation and uptake of new treatments.</w:t>
            </w:r>
          </w:p>
          <w:p w:rsidR="00274ACB" w:rsidP="00140508" w:rsidRDefault="00A71E6F" w14:paraId="01AA09E9" w14:textId="07503FFB">
            <w:pPr>
              <w:spacing w:after="120"/>
              <w:jc w:val="both"/>
              <w:rPr>
                <w:rFonts w:asciiTheme="minorHAnsi" w:hAnsiTheme="minorHAnsi"/>
                <w:b w:val="0"/>
                <w:szCs w:val="24"/>
              </w:rPr>
            </w:pPr>
            <w:r w:rsidRPr="00A71E6F">
              <w:rPr>
                <w:rFonts w:asciiTheme="minorHAnsi" w:hAnsiTheme="minorHAnsi"/>
                <w:b w:val="0"/>
                <w:szCs w:val="24"/>
              </w:rPr>
              <w:t xml:space="preserve">Aim: to measure the attitudes, beliefs and reported clinical behaviour </w:t>
            </w:r>
            <w:r w:rsidR="00D545AB">
              <w:rPr>
                <w:rFonts w:asciiTheme="minorHAnsi" w:hAnsiTheme="minorHAnsi"/>
                <w:b w:val="0"/>
                <w:szCs w:val="24"/>
              </w:rPr>
              <w:t xml:space="preserve">for </w:t>
            </w:r>
            <w:r w:rsidRPr="00A71E6F" w:rsidR="00D545AB">
              <w:rPr>
                <w:rFonts w:asciiTheme="minorHAnsi" w:hAnsiTheme="minorHAnsi"/>
                <w:b w:val="0"/>
                <w:szCs w:val="24"/>
              </w:rPr>
              <w:t xml:space="preserve">musculoskeletal pain </w:t>
            </w:r>
            <w:r w:rsidRPr="00A71E6F">
              <w:rPr>
                <w:rFonts w:asciiTheme="minorHAnsi" w:hAnsiTheme="minorHAnsi"/>
                <w:b w:val="0"/>
                <w:szCs w:val="24"/>
              </w:rPr>
              <w:t xml:space="preserve">of </w:t>
            </w:r>
            <w:r w:rsidR="00D545AB">
              <w:rPr>
                <w:rFonts w:asciiTheme="minorHAnsi" w:hAnsiTheme="minorHAnsi"/>
                <w:b w:val="0"/>
                <w:szCs w:val="24"/>
              </w:rPr>
              <w:t>healthcare professionals treating children and young people</w:t>
            </w:r>
            <w:r w:rsidRPr="00A71E6F">
              <w:rPr>
                <w:rFonts w:asciiTheme="minorHAnsi" w:hAnsiTheme="minorHAnsi"/>
                <w:b w:val="0"/>
                <w:szCs w:val="24"/>
              </w:rPr>
              <w:t>, and to explore the associations between the attitudes, beliefs and behaviour.</w:t>
            </w:r>
          </w:p>
          <w:p w:rsidR="00D545AB" w:rsidP="00140508" w:rsidRDefault="00A71E6F" w14:paraId="18660230" w14:textId="77777777">
            <w:pPr>
              <w:spacing w:after="120"/>
              <w:jc w:val="both"/>
              <w:rPr>
                <w:rFonts w:asciiTheme="minorHAnsi" w:hAnsiTheme="minorHAnsi"/>
                <w:b w:val="0"/>
                <w:szCs w:val="24"/>
              </w:rPr>
            </w:pPr>
            <w:r>
              <w:rPr>
                <w:rFonts w:asciiTheme="minorHAnsi" w:hAnsiTheme="minorHAnsi"/>
                <w:b w:val="0"/>
                <w:szCs w:val="24"/>
              </w:rPr>
              <w:t xml:space="preserve">Method: </w:t>
            </w:r>
          </w:p>
          <w:p w:rsidRPr="00D545AB" w:rsidR="00D545AB" w:rsidP="00D545AB" w:rsidRDefault="00A71E6F" w14:paraId="65B0EC6E" w14:textId="77777777">
            <w:pPr>
              <w:pStyle w:val="ListParagraph"/>
              <w:numPr>
                <w:ilvl w:val="0"/>
                <w:numId w:val="3"/>
              </w:numPr>
              <w:spacing w:after="120"/>
              <w:jc w:val="both"/>
              <w:rPr>
                <w:rFonts w:asciiTheme="minorHAnsi" w:hAnsiTheme="minorHAnsi"/>
                <w:b w:val="0"/>
                <w:szCs w:val="24"/>
              </w:rPr>
            </w:pPr>
            <w:r w:rsidRPr="00D545AB">
              <w:rPr>
                <w:rFonts w:asciiTheme="minorHAnsi" w:hAnsiTheme="minorHAnsi"/>
                <w:b w:val="0"/>
                <w:szCs w:val="24"/>
              </w:rPr>
              <w:t xml:space="preserve">Review of literature on attitudes and beliefs of </w:t>
            </w:r>
            <w:r w:rsidRPr="00D545AB" w:rsidR="00D545AB">
              <w:rPr>
                <w:rFonts w:asciiTheme="minorHAnsi" w:hAnsiTheme="minorHAnsi"/>
                <w:b w:val="0"/>
                <w:szCs w:val="24"/>
              </w:rPr>
              <w:t xml:space="preserve">healthcare professionals </w:t>
            </w:r>
            <w:r w:rsidRPr="00D545AB">
              <w:rPr>
                <w:rFonts w:asciiTheme="minorHAnsi" w:hAnsiTheme="minorHAnsi"/>
                <w:b w:val="0"/>
                <w:szCs w:val="24"/>
              </w:rPr>
              <w:t xml:space="preserve">about musculoskeletal pain in children and young people. </w:t>
            </w:r>
          </w:p>
          <w:p w:rsidR="00A71E6F" w:rsidP="00D545AB" w:rsidRDefault="00D545AB" w14:paraId="24977270" w14:textId="5A21A993">
            <w:pPr>
              <w:pStyle w:val="ListParagraph"/>
              <w:numPr>
                <w:ilvl w:val="0"/>
                <w:numId w:val="3"/>
              </w:numPr>
              <w:spacing w:after="120"/>
              <w:jc w:val="both"/>
              <w:rPr>
                <w:rFonts w:asciiTheme="minorHAnsi" w:hAnsiTheme="minorHAnsi"/>
                <w:b w:val="0"/>
                <w:szCs w:val="24"/>
              </w:rPr>
            </w:pPr>
            <w:r w:rsidRPr="00D545AB">
              <w:rPr>
                <w:rFonts w:asciiTheme="minorHAnsi" w:hAnsiTheme="minorHAnsi"/>
                <w:b w:val="0"/>
                <w:szCs w:val="24"/>
              </w:rPr>
              <w:t>E</w:t>
            </w:r>
            <w:r w:rsidRPr="00D545AB" w:rsidR="00A71E6F">
              <w:rPr>
                <w:rFonts w:asciiTheme="minorHAnsi" w:hAnsiTheme="minorHAnsi"/>
                <w:b w:val="0"/>
                <w:szCs w:val="24"/>
              </w:rPr>
              <w:t>lectronic survey of</w:t>
            </w:r>
            <w:r w:rsidR="00D662CF">
              <w:rPr>
                <w:rFonts w:asciiTheme="minorHAnsi" w:hAnsiTheme="minorHAnsi"/>
                <w:b w:val="0"/>
                <w:szCs w:val="24"/>
              </w:rPr>
              <w:t xml:space="preserve"> different groups of</w:t>
            </w:r>
            <w:r w:rsidRPr="00D545AB" w:rsidR="00A71E6F">
              <w:rPr>
                <w:rFonts w:asciiTheme="minorHAnsi" w:hAnsiTheme="minorHAnsi"/>
                <w:b w:val="0"/>
                <w:szCs w:val="24"/>
              </w:rPr>
              <w:t xml:space="preserve"> </w:t>
            </w:r>
            <w:r w:rsidRPr="00D545AB">
              <w:rPr>
                <w:rFonts w:asciiTheme="minorHAnsi" w:hAnsiTheme="minorHAnsi"/>
                <w:b w:val="0"/>
                <w:szCs w:val="24"/>
              </w:rPr>
              <w:t>healthcare professionals</w:t>
            </w:r>
            <w:r w:rsidR="00D662CF">
              <w:rPr>
                <w:rFonts w:asciiTheme="minorHAnsi" w:hAnsiTheme="minorHAnsi"/>
                <w:b w:val="0"/>
                <w:szCs w:val="24"/>
              </w:rPr>
              <w:t>. Primary healthcare professionals, and those they refer children and young people with musculoskeletal conditions to, will be included</w:t>
            </w:r>
            <w:r w:rsidRPr="00D545AB" w:rsidR="00D662CF">
              <w:rPr>
                <w:rFonts w:asciiTheme="minorHAnsi" w:hAnsiTheme="minorHAnsi"/>
                <w:b w:val="0"/>
                <w:szCs w:val="24"/>
              </w:rPr>
              <w:t xml:space="preserve"> (including GPs, physiotherapists, </w:t>
            </w:r>
            <w:r w:rsidR="000003FE">
              <w:rPr>
                <w:rFonts w:asciiTheme="minorHAnsi" w:hAnsiTheme="minorHAnsi"/>
                <w:b w:val="0"/>
                <w:szCs w:val="24"/>
              </w:rPr>
              <w:t xml:space="preserve">nurses, </w:t>
            </w:r>
            <w:r w:rsidRPr="00D545AB" w:rsidR="00D662CF">
              <w:rPr>
                <w:rFonts w:asciiTheme="minorHAnsi" w:hAnsiTheme="minorHAnsi"/>
                <w:b w:val="0"/>
                <w:szCs w:val="24"/>
              </w:rPr>
              <w:t>paediatricians, paediatric rheumatologists)</w:t>
            </w:r>
            <w:r w:rsidR="00D662CF">
              <w:rPr>
                <w:rFonts w:asciiTheme="minorHAnsi" w:hAnsiTheme="minorHAnsi"/>
                <w:b w:val="0"/>
                <w:szCs w:val="24"/>
              </w:rPr>
              <w:t>. The survey will include</w:t>
            </w:r>
            <w:r w:rsidRPr="00D545AB" w:rsidR="00A71E6F">
              <w:rPr>
                <w:rFonts w:asciiTheme="minorHAnsi" w:hAnsiTheme="minorHAnsi"/>
                <w:b w:val="0"/>
                <w:szCs w:val="24"/>
              </w:rPr>
              <w:t xml:space="preserve"> the Pain Attitudes and Beliefs Scale</w:t>
            </w:r>
            <w:r w:rsidRPr="00D545AB">
              <w:rPr>
                <w:rFonts w:asciiTheme="minorHAnsi" w:hAnsiTheme="minorHAnsi"/>
                <w:b w:val="0"/>
                <w:szCs w:val="24"/>
              </w:rPr>
              <w:t>,</w:t>
            </w:r>
            <w:r w:rsidRPr="00D545AB" w:rsidR="00A71E6F">
              <w:rPr>
                <w:rFonts w:asciiTheme="minorHAnsi" w:hAnsiTheme="minorHAnsi"/>
                <w:b w:val="0"/>
                <w:szCs w:val="24"/>
              </w:rPr>
              <w:t xml:space="preserve"> and vignettes of child/young person patients with musculoskeletal pain</w:t>
            </w:r>
            <w:r w:rsidR="00D662CF">
              <w:rPr>
                <w:rFonts w:asciiTheme="minorHAnsi" w:hAnsiTheme="minorHAnsi"/>
                <w:b w:val="0"/>
                <w:szCs w:val="24"/>
              </w:rPr>
              <w:t>,</w:t>
            </w:r>
            <w:r w:rsidRPr="00D545AB" w:rsidR="00A71E6F">
              <w:rPr>
                <w:rFonts w:asciiTheme="minorHAnsi" w:hAnsiTheme="minorHAnsi"/>
                <w:b w:val="0"/>
                <w:szCs w:val="24"/>
              </w:rPr>
              <w:t xml:space="preserve"> with questions asking about recommendations for activity and management.</w:t>
            </w:r>
            <w:r w:rsidR="00D662CF">
              <w:rPr>
                <w:rFonts w:asciiTheme="minorHAnsi" w:hAnsiTheme="minorHAnsi"/>
                <w:b w:val="0"/>
                <w:szCs w:val="24"/>
              </w:rPr>
              <w:t xml:space="preserve"> The survey content will be informed by treatment guidelines, findings from the CAM-Pain Programme Grant, and PPIE input.</w:t>
            </w:r>
          </w:p>
          <w:p w:rsidR="00D545AB" w:rsidP="00D545AB" w:rsidRDefault="00D545AB" w14:paraId="5CA773D6" w14:textId="7EDEEF29">
            <w:pPr>
              <w:pStyle w:val="ListParagraph"/>
              <w:numPr>
                <w:ilvl w:val="0"/>
                <w:numId w:val="3"/>
              </w:numPr>
              <w:spacing w:after="120"/>
              <w:jc w:val="both"/>
              <w:rPr>
                <w:rFonts w:asciiTheme="minorHAnsi" w:hAnsiTheme="minorHAnsi"/>
                <w:b w:val="0"/>
                <w:szCs w:val="24"/>
              </w:rPr>
            </w:pPr>
            <w:r>
              <w:rPr>
                <w:rFonts w:asciiTheme="minorHAnsi" w:hAnsiTheme="minorHAnsi"/>
                <w:b w:val="0"/>
                <w:szCs w:val="24"/>
              </w:rPr>
              <w:lastRenderedPageBreak/>
              <w:t>Analysis of survey findings describing</w:t>
            </w:r>
            <w:r w:rsidR="00A646FC">
              <w:rPr>
                <w:rFonts w:asciiTheme="minorHAnsi" w:hAnsiTheme="minorHAnsi"/>
                <w:b w:val="0"/>
                <w:szCs w:val="24"/>
              </w:rPr>
              <w:t>:</w:t>
            </w:r>
          </w:p>
          <w:p w:rsidR="00D545AB" w:rsidP="00D545AB" w:rsidRDefault="00D545AB" w14:paraId="092C5DD9" w14:textId="72C5C907">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Attitudes &amp; beliefs</w:t>
            </w:r>
          </w:p>
          <w:p w:rsidR="00D545AB" w:rsidP="00D545AB" w:rsidRDefault="00D545AB" w14:paraId="14913BCB" w14:textId="1EC53549">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Behaviour</w:t>
            </w:r>
          </w:p>
          <w:p w:rsidR="00D545AB" w:rsidP="00D545AB" w:rsidRDefault="00D545AB" w14:paraId="0E99F8DB" w14:textId="58024673">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Associations between attitudes/beliefs and behaviour</w:t>
            </w:r>
          </w:p>
          <w:p w:rsidR="00A646FC" w:rsidP="00D545AB" w:rsidRDefault="00A646FC" w14:paraId="6A557E98" w14:textId="406ACFC1">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 xml:space="preserve">Differences in attitudes/beliefs and behaviour between different </w:t>
            </w:r>
            <w:r w:rsidR="00D00501">
              <w:rPr>
                <w:rFonts w:asciiTheme="minorHAnsi" w:hAnsiTheme="minorHAnsi"/>
                <w:b w:val="0"/>
                <w:szCs w:val="24"/>
              </w:rPr>
              <w:t>types of musculoskeletal conditions (e.g. pain sites)</w:t>
            </w:r>
          </w:p>
          <w:p w:rsidR="00D545AB" w:rsidP="00D545AB" w:rsidRDefault="00D545AB" w14:paraId="2729246E" w14:textId="4050C026">
            <w:pPr>
              <w:pStyle w:val="ListParagraph"/>
              <w:numPr>
                <w:ilvl w:val="1"/>
                <w:numId w:val="3"/>
              </w:numPr>
              <w:spacing w:after="120"/>
              <w:jc w:val="both"/>
              <w:rPr>
                <w:rFonts w:asciiTheme="minorHAnsi" w:hAnsiTheme="minorHAnsi"/>
                <w:b w:val="0"/>
                <w:szCs w:val="24"/>
              </w:rPr>
            </w:pPr>
            <w:r>
              <w:rPr>
                <w:rFonts w:asciiTheme="minorHAnsi" w:hAnsiTheme="minorHAnsi"/>
                <w:b w:val="0"/>
                <w:szCs w:val="24"/>
              </w:rPr>
              <w:t>Modifiers of the patterns and associations, including healthcare professional background and experience.</w:t>
            </w:r>
          </w:p>
          <w:p w:rsidRPr="00D662CF" w:rsidR="00FF6AEA" w:rsidP="00E17121" w:rsidRDefault="00D662CF" w14:paraId="72BD0EFD" w14:textId="7B41F79C">
            <w:pPr>
              <w:pStyle w:val="ListParagraph"/>
              <w:numPr>
                <w:ilvl w:val="0"/>
                <w:numId w:val="3"/>
              </w:numPr>
              <w:spacing w:after="120"/>
              <w:jc w:val="both"/>
              <w:rPr>
                <w:rFonts w:asciiTheme="minorHAnsi" w:hAnsiTheme="minorHAnsi"/>
                <w:b w:val="0"/>
                <w:szCs w:val="24"/>
              </w:rPr>
            </w:pPr>
            <w:r w:rsidRPr="00D662CF">
              <w:rPr>
                <w:rFonts w:asciiTheme="minorHAnsi" w:hAnsiTheme="minorHAnsi"/>
                <w:b w:val="0"/>
                <w:szCs w:val="24"/>
              </w:rPr>
              <w:t>Exploration of the potential uses of the findings, and different ways of sharing results will be explored with PPIE.</w:t>
            </w:r>
          </w:p>
          <w:p w:rsidRPr="00A71E6F" w:rsidR="00274ACB" w:rsidP="00140508" w:rsidRDefault="00274ACB" w14:paraId="4E8397B4" w14:textId="77777777">
            <w:pPr>
              <w:spacing w:after="120"/>
              <w:jc w:val="both"/>
              <w:rPr>
                <w:rFonts w:asciiTheme="minorHAnsi" w:hAnsiTheme="minorHAnsi"/>
                <w:b w:val="0"/>
                <w:szCs w:val="24"/>
              </w:rPr>
            </w:pP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842A34" w:rsidR="00274ACB" w:rsidP="00274ACB" w:rsidRDefault="002B0282" w14:paraId="5BB16FE4" w14:textId="2B9C45D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Formal training:</w:t>
            </w:r>
          </w:p>
          <w:p w:rsidR="00ED192B" w:rsidP="00274ACB" w:rsidRDefault="00ED192B" w14:paraId="2C446BCD" w14:textId="77777777">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 xml:space="preserve">Epidemiology and statistics training. </w:t>
            </w:r>
          </w:p>
          <w:p w:rsidRPr="00842A34" w:rsidR="00274836" w:rsidP="00274ACB" w:rsidRDefault="00ED192B" w14:paraId="253024AB" w14:textId="0F362C0B">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S</w:t>
            </w:r>
            <w:r w:rsidRPr="00842A34" w:rsidR="00842A34">
              <w:rPr>
                <w:rFonts w:cs="Arial" w:asciiTheme="minorHAnsi" w:hAnsiTheme="minorHAnsi"/>
                <w:sz w:val="24"/>
                <w:szCs w:val="24"/>
              </w:rPr>
              <w:t>urvey design course</w:t>
            </w:r>
            <w:r>
              <w:rPr>
                <w:rFonts w:cs="Arial" w:asciiTheme="minorHAnsi" w:hAnsiTheme="minorHAnsi"/>
                <w:sz w:val="24"/>
                <w:szCs w:val="24"/>
              </w:rPr>
              <w:t xml:space="preserve"> (including electronic survey design)</w:t>
            </w:r>
            <w:r w:rsidRPr="00842A34" w:rsidR="00842A34">
              <w:rPr>
                <w:rFonts w:cs="Arial" w:asciiTheme="minorHAnsi" w:hAnsiTheme="minorHAnsi"/>
                <w:sz w:val="24"/>
                <w:szCs w:val="24"/>
              </w:rPr>
              <w:t>.</w:t>
            </w:r>
          </w:p>
          <w:p w:rsidRPr="00323521" w:rsidR="00E0356E" w:rsidP="00274ACB" w:rsidRDefault="002B0282" w14:paraId="411E72CB"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sz w:val="24"/>
                <w:szCs w:val="24"/>
              </w:rPr>
              <w:t xml:space="preserve"> </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40483867" w14:textId="12174CEF">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00274836" w:rsidP="00EA7C68" w:rsidRDefault="00274836" w14:paraId="22EF2FF6" w14:textId="66D16E60">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Attendance at seminars and journal clubs.</w:t>
            </w:r>
          </w:p>
          <w:p w:rsidR="00274836" w:rsidP="00EA7C68" w:rsidRDefault="00274836" w14:paraId="5F4A8035" w14:textId="206538FC">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Participation in internal research meetings.</w:t>
            </w:r>
          </w:p>
          <w:p w:rsidR="00D4362B" w:rsidP="00EA7C68" w:rsidRDefault="00D4362B" w14:paraId="6647DFF4" w14:textId="45E79286">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Opportunities to supervise undergraduate student research projects.</w:t>
            </w:r>
          </w:p>
          <w:p w:rsidR="00ED192B" w:rsidP="00EA7C68" w:rsidRDefault="00ED192B" w14:paraId="5FECF4D8" w14:textId="0FAAD26B">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Guidance on working with PPIE.</w:t>
            </w:r>
          </w:p>
          <w:p w:rsidR="00ED192B" w:rsidP="00EA7C68" w:rsidRDefault="00ED192B" w14:paraId="27571D47" w14:textId="6C0C71B7">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Involvement in literature reviewing sessions.</w:t>
            </w:r>
          </w:p>
          <w:p w:rsidRPr="00323521" w:rsidR="00EA7C68" w:rsidP="00ED192B" w:rsidRDefault="00EA7C68" w14:paraId="1A7365FA" w14:textId="77777777">
            <w:pPr>
              <w:pStyle w:val="BodyText2"/>
              <w:tabs>
                <w:tab w:val="clear" w:pos="720"/>
              </w:tabs>
              <w:spacing w:after="120"/>
              <w:jc w:val="both"/>
              <w:rPr>
                <w:rFonts w:cs="Arial" w:asciiTheme="minorHAnsi" w:hAnsiTheme="minorHAnsi"/>
                <w:i/>
                <w:sz w:val="24"/>
                <w:szCs w:val="24"/>
              </w:rPr>
            </w:pP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40B38C5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323521" w:rsidR="00EA7C68" w:rsidP="002B0282" w:rsidRDefault="00274836" w14:paraId="48977F4E" w14:textId="4A05A542">
            <w:pPr>
              <w:pStyle w:val="BodyText2"/>
              <w:tabs>
                <w:tab w:val="clear" w:pos="720"/>
              </w:tabs>
              <w:spacing w:after="120"/>
              <w:jc w:val="both"/>
              <w:rPr>
                <w:rFonts w:cs="Arial" w:asciiTheme="minorHAnsi" w:hAnsiTheme="minorHAnsi"/>
                <w:i/>
                <w:sz w:val="24"/>
                <w:szCs w:val="24"/>
              </w:rPr>
            </w:pPr>
            <w:r>
              <w:rPr>
                <w:rFonts w:cs="Arial" w:asciiTheme="minorHAnsi" w:hAnsiTheme="minorHAnsi"/>
                <w:i/>
                <w:sz w:val="24"/>
                <w:szCs w:val="24"/>
              </w:rPr>
              <w:lastRenderedPageBreak/>
              <w:t xml:space="preserve">PPIE will inform the initial questionnaire </w:t>
            </w:r>
            <w:r w:rsidR="00FC4289">
              <w:rPr>
                <w:rFonts w:cs="Arial" w:asciiTheme="minorHAnsi" w:hAnsiTheme="minorHAnsi"/>
                <w:i/>
                <w:sz w:val="24"/>
                <w:szCs w:val="24"/>
              </w:rPr>
              <w:t xml:space="preserve">content and </w:t>
            </w:r>
            <w:r>
              <w:rPr>
                <w:rFonts w:cs="Arial" w:asciiTheme="minorHAnsi" w:hAnsiTheme="minorHAnsi"/>
                <w:i/>
                <w:sz w:val="24"/>
                <w:szCs w:val="24"/>
              </w:rPr>
              <w:t>design, aid in the interpretation of findings</w:t>
            </w:r>
            <w:r w:rsidR="00842A34">
              <w:rPr>
                <w:rFonts w:cs="Arial" w:asciiTheme="minorHAnsi" w:hAnsiTheme="minorHAnsi"/>
                <w:i/>
                <w:sz w:val="24"/>
                <w:szCs w:val="24"/>
              </w:rPr>
              <w:t>, and advise on the dissemination of results (beyond scientific publication)</w:t>
            </w:r>
            <w:r>
              <w:rPr>
                <w:rFonts w:cs="Arial" w:asciiTheme="minorHAnsi" w:hAnsiTheme="minorHAnsi"/>
                <w:i/>
                <w:sz w:val="24"/>
                <w:szCs w:val="24"/>
              </w:rPr>
              <w:t>.</w:t>
            </w:r>
            <w:r w:rsidR="00FC4289">
              <w:rPr>
                <w:rFonts w:cs="Arial" w:asciiTheme="minorHAnsi" w:hAnsiTheme="minorHAnsi"/>
                <w:i/>
                <w:sz w:val="24"/>
                <w:szCs w:val="24"/>
              </w:rPr>
              <w:t xml:space="preserve"> 4</w:t>
            </w:r>
            <w:r w:rsidR="00842A34">
              <w:rPr>
                <w:rFonts w:cs="Arial" w:asciiTheme="minorHAnsi" w:hAnsiTheme="minorHAnsi"/>
                <w:i/>
                <w:sz w:val="24"/>
                <w:szCs w:val="24"/>
              </w:rPr>
              <w:t xml:space="preserve"> meetings </w:t>
            </w:r>
            <w:r w:rsidR="00FC4289">
              <w:rPr>
                <w:rFonts w:cs="Arial" w:asciiTheme="minorHAnsi" w:hAnsiTheme="minorHAnsi"/>
                <w:i/>
                <w:sz w:val="24"/>
                <w:szCs w:val="24"/>
              </w:rPr>
              <w:t xml:space="preserve">of approx. 10 people </w:t>
            </w:r>
            <w:r w:rsidR="00842A34">
              <w:rPr>
                <w:rFonts w:cs="Arial" w:asciiTheme="minorHAnsi" w:hAnsiTheme="minorHAnsi"/>
                <w:i/>
                <w:sz w:val="24"/>
                <w:szCs w:val="24"/>
              </w:rPr>
              <w:t>will be conducted during the course of the PhD.</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4D" w:rsidP="008A5DEB" w:rsidRDefault="00DB1F4D" w14:paraId="4063C7F1" w14:textId="77777777">
      <w:pPr>
        <w:spacing w:after="0" w:line="240" w:lineRule="auto"/>
      </w:pPr>
      <w:r>
        <w:separator/>
      </w:r>
    </w:p>
  </w:endnote>
  <w:endnote w:type="continuationSeparator" w:id="0">
    <w:p w:rsidR="00DB1F4D" w:rsidP="008A5DEB" w:rsidRDefault="00DB1F4D" w14:paraId="723383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4D" w:rsidP="008A5DEB" w:rsidRDefault="00DB1F4D" w14:paraId="03FBBE19" w14:textId="77777777">
      <w:pPr>
        <w:spacing w:after="0" w:line="240" w:lineRule="auto"/>
      </w:pPr>
      <w:r>
        <w:separator/>
      </w:r>
    </w:p>
  </w:footnote>
  <w:footnote w:type="continuationSeparator" w:id="0">
    <w:p w:rsidR="00DB1F4D" w:rsidP="008A5DEB" w:rsidRDefault="00DB1F4D" w14:paraId="206007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147BE"/>
    <w:multiLevelType w:val="hybridMultilevel"/>
    <w:tmpl w:val="8A08B876"/>
    <w:lvl w:ilvl="0" w:tplc="F838435C">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003FE"/>
    <w:rsid w:val="00045D54"/>
    <w:rsid w:val="0009232A"/>
    <w:rsid w:val="00140508"/>
    <w:rsid w:val="001D43D0"/>
    <w:rsid w:val="00244693"/>
    <w:rsid w:val="00274836"/>
    <w:rsid w:val="00274ACB"/>
    <w:rsid w:val="002A1B47"/>
    <w:rsid w:val="002B0282"/>
    <w:rsid w:val="002C66B2"/>
    <w:rsid w:val="002F31FE"/>
    <w:rsid w:val="00323521"/>
    <w:rsid w:val="00362B4E"/>
    <w:rsid w:val="00472798"/>
    <w:rsid w:val="00491691"/>
    <w:rsid w:val="004E3BC1"/>
    <w:rsid w:val="00515545"/>
    <w:rsid w:val="00540F80"/>
    <w:rsid w:val="005E7B4A"/>
    <w:rsid w:val="00691521"/>
    <w:rsid w:val="007267D3"/>
    <w:rsid w:val="00747A0E"/>
    <w:rsid w:val="00787EF3"/>
    <w:rsid w:val="007E11EC"/>
    <w:rsid w:val="008410F0"/>
    <w:rsid w:val="00841D5A"/>
    <w:rsid w:val="00842A34"/>
    <w:rsid w:val="008A5DEB"/>
    <w:rsid w:val="008E64D6"/>
    <w:rsid w:val="00956790"/>
    <w:rsid w:val="009B098C"/>
    <w:rsid w:val="009F24DA"/>
    <w:rsid w:val="00A539E2"/>
    <w:rsid w:val="00A646FC"/>
    <w:rsid w:val="00A71E6F"/>
    <w:rsid w:val="00A87388"/>
    <w:rsid w:val="00A87625"/>
    <w:rsid w:val="00AC5D34"/>
    <w:rsid w:val="00C258FF"/>
    <w:rsid w:val="00C57F67"/>
    <w:rsid w:val="00C61C47"/>
    <w:rsid w:val="00D00501"/>
    <w:rsid w:val="00D4362B"/>
    <w:rsid w:val="00D545AB"/>
    <w:rsid w:val="00D662CF"/>
    <w:rsid w:val="00DB1F4D"/>
    <w:rsid w:val="00DF002F"/>
    <w:rsid w:val="00E0356E"/>
    <w:rsid w:val="00EA7C68"/>
    <w:rsid w:val="00EC6D60"/>
    <w:rsid w:val="00ED192B"/>
    <w:rsid w:val="00F735A8"/>
    <w:rsid w:val="00FC4289"/>
    <w:rsid w:val="00FF6AEA"/>
    <w:rsid w:val="1EDC5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4C3D7C"/>
    <w:rsid w:val="005A2711"/>
    <w:rsid w:val="00607F77"/>
    <w:rsid w:val="009B098C"/>
    <w:rsid w:val="00C76D71"/>
    <w:rsid w:val="00C87122"/>
    <w:rsid w:val="00E50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BAEDD-0FBA-4CC2-89FE-A560BBCDC4FB}">
  <ds:schemaRefs>
    <ds:schemaRef ds:uri="http://schemas.openxmlformats.org/officeDocument/2006/bibliography"/>
  </ds:schemaRefs>
</ds:datastoreItem>
</file>

<file path=customXml/itemProps2.xml><?xml version="1.0" encoding="utf-8"?>
<ds:datastoreItem xmlns:ds="http://schemas.openxmlformats.org/officeDocument/2006/customXml" ds:itemID="{FF118DD8-7655-4F11-BAC9-C3B62F4F3A41}"/>
</file>

<file path=customXml/itemProps3.xml><?xml version="1.0" encoding="utf-8"?>
<ds:datastoreItem xmlns:ds="http://schemas.openxmlformats.org/officeDocument/2006/customXml" ds:itemID="{25A4EA2C-3A0B-461E-96BC-A569E12A4F5E}"/>
</file>

<file path=customXml/itemProps4.xml><?xml version="1.0" encoding="utf-8"?>
<ds:datastoreItem xmlns:ds="http://schemas.openxmlformats.org/officeDocument/2006/customXml" ds:itemID="{13935175-F695-4618-9C6F-AD858759FF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2022-01-18T13:23:00.0000000Z</dcterms:created>
  <dcterms:modified xsi:type="dcterms:W3CDTF">2022-01-25T14:15:41.4105488Z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