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31FE" w:rsidR="002F31FE" w:rsidRDefault="002F31FE" w14:paraId="38D4A8E2" w14:textId="078CC135">
      <w:pPr>
        <w:rPr>
          <w:rFonts w:ascii="Calibri" w:hAnsi="Calibri" w:cs="Calibri"/>
        </w:rPr>
      </w:pPr>
      <w:r w:rsidRPr="00EA7C68">
        <w:rPr>
          <w:rFonts w:ascii="Calibri" w:hAnsi="Calibri" w:cs="Calibri"/>
          <w:b/>
          <w:bCs/>
        </w:rPr>
        <w:t>Please ensure that this proposal is no longer than two A4 sides</w:t>
      </w:r>
      <w:r w:rsidRPr="002F31FE">
        <w:rPr>
          <w:rFonts w:ascii="Calibri" w:hAnsi="Calibri" w:cs="Calibri"/>
        </w:rPr>
        <w:t>.  Thank you.</w:t>
      </w:r>
    </w:p>
    <w:tbl>
      <w:tblPr>
        <w:tblStyle w:val="GridTable1Light-Accent11"/>
        <w:tblW w:w="0" w:type="auto"/>
        <w:tblLook w:val="04A0" w:firstRow="1" w:lastRow="0" w:firstColumn="1" w:lastColumn="0" w:noHBand="0" w:noVBand="1"/>
      </w:tblPr>
      <w:tblGrid>
        <w:gridCol w:w="10343"/>
      </w:tblGrid>
      <w:tr w:rsidRPr="00323521" w:rsidR="00FF6AEA" w:rsidTr="47C3F3B0"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P="47C3F3B0" w:rsidRDefault="00FF6AEA" w14:paraId="3D6AB031" w14:textId="6EC04F8B">
            <w:pPr>
              <w:rPr>
                <w:rFonts w:ascii="Calibri" w:hAnsi="Calibri" w:asciiTheme="minorAscii" w:hAnsiTheme="minorAscii"/>
                <w:color w:val="2E74B5" w:themeColor="accent1" w:themeShade="BF"/>
                <w:sz w:val="28"/>
                <w:szCs w:val="28"/>
              </w:rPr>
            </w:pPr>
            <w:r w:rsidRPr="47C3F3B0" w:rsidR="00FF6AEA">
              <w:rPr>
                <w:rFonts w:ascii="Calibri" w:hAnsi="Calibri" w:asciiTheme="minorAscii" w:hAnsiTheme="minorAscii"/>
                <w:color w:val="2E74B5" w:themeColor="accent1" w:themeShade="BF"/>
                <w:sz w:val="28"/>
                <w:szCs w:val="28"/>
              </w:rPr>
              <w:t>Host department:</w:t>
            </w:r>
            <w:r w:rsidRPr="47C3F3B0" w:rsidR="469542A4">
              <w:rPr>
                <w:rFonts w:ascii="Calibri" w:hAnsi="Calibri" w:asciiTheme="minorAscii" w:hAnsiTheme="minorAscii"/>
                <w:color w:val="2E74B5" w:themeColor="accent1" w:themeShade="BF"/>
                <w:sz w:val="28"/>
                <w:szCs w:val="28"/>
              </w:rPr>
              <w:t xml:space="preserve"> Manchester </w:t>
            </w:r>
            <w:sdt>
              <w:sdtPr>
                <w:id w:val="276916200"/>
                <w:placeholder>
                  <w:docPart w:val="A8FA2247D3034A4B95677780CBA96BF9"/>
                </w:placeholder>
                <w:showingPlcHd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rPr>
                  <w:rFonts w:ascii="Calibri" w:hAnsi="Calibri" w:asciiTheme="minorAscii" w:hAnsiTheme="minorAscii"/>
                  <w:color w:val="2E74B5" w:themeColor="accent1" w:themeShade="BF"/>
                  <w:sz w:val="28"/>
                  <w:szCs w:val="28"/>
                </w:rPr>
              </w:sdtPr>
              <w:sdtEndPr>
                <w:rPr>
                  <w:rFonts w:ascii="Calibri" w:hAnsi="Calibri" w:asciiTheme="minorAscii" w:hAnsiTheme="minorAscii"/>
                  <w:color w:val="2E74B5" w:themeColor="accent1" w:themeTint="FF" w:themeShade="BF"/>
                  <w:sz w:val="28"/>
                  <w:szCs w:val="28"/>
                </w:rPr>
              </w:sdtEndPr>
              <w:sdtContent>
                <w:r w:rsidRPr="00786A14" w:rsidR="002F31FE">
                  <w:rPr>
                    <w:rStyle w:val="PlaceholderText"/>
                  </w:rPr>
                  <w:t>Choose an item.</w:t>
                </w:r>
              </w:sdtContent>
            </w:sdt>
          </w:p>
        </w:tc>
      </w:tr>
      <w:tr w:rsidRPr="00323521" w:rsidR="008A5DEB" w:rsidTr="47C3F3B0" w14:paraId="2A8FCC68" w14:textId="77777777">
        <w:tc>
          <w:tcPr>
            <w:tcW w:w="10343" w:type="dxa"/>
            <w:tcMar/>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8A5DEB" w:rsidTr="47C3F3B0" w14:paraId="082EE4C0" w14:textId="77777777">
        <w:tc>
          <w:tcPr>
            <w:tcW w:w="10343" w:type="dxa"/>
            <w:tcMar/>
          </w:tcPr>
          <w:p w:rsidR="00274ACB" w:rsidP="00697B09" w:rsidRDefault="004D4266" w14:paraId="3F2B914D" w14:textId="77777777">
            <w:pPr>
              <w:rPr>
                <w:rFonts w:ascii="Calibri" w:hAnsi="Calibri" w:cs="Calibri"/>
                <w:sz w:val="22"/>
                <w:szCs w:val="22"/>
              </w:rPr>
            </w:pPr>
            <w:r w:rsidRPr="00A414AE">
              <w:rPr>
                <w:rFonts w:ascii="Calibri" w:hAnsi="Calibri" w:cs="Calibri"/>
                <w:sz w:val="22"/>
                <w:szCs w:val="22"/>
              </w:rPr>
              <w:t>Investigating interventions to enhance post-AKI care</w:t>
            </w:r>
          </w:p>
          <w:p w:rsidRPr="00697B09" w:rsidR="00697B09" w:rsidP="00697B09" w:rsidRDefault="00697B09" w14:paraId="7173F29A" w14:textId="7CE6D94E"/>
        </w:tc>
      </w:tr>
      <w:tr w:rsidRPr="00323521" w:rsidR="00E0356E" w:rsidTr="47C3F3B0" w14:paraId="4977EDC6" w14:textId="77777777">
        <w:tc>
          <w:tcPr>
            <w:tcW w:w="10343" w:type="dxa"/>
            <w:tcMar/>
          </w:tcPr>
          <w:p w:rsidRPr="00323521" w:rsidR="00E0356E" w:rsidRDefault="00E0356E" w14:paraId="0A0A5552" w14:textId="2ED340A0">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sidR="002F31FE">
              <w:rPr>
                <w:rFonts w:asciiTheme="minorHAnsi" w:hAnsiTheme="minorHAnsi"/>
                <w:szCs w:val="24"/>
              </w:rPr>
              <w:t xml:space="preserve"> </w:t>
            </w:r>
            <w:r w:rsidR="002F31FE">
              <w:rPr>
                <w:rFonts w:asciiTheme="minorHAnsi" w:hAnsiTheme="minorHAnsi"/>
                <w:szCs w:val="24"/>
              </w:rPr>
              <w:t xml:space="preserve">                                     </w:t>
            </w:r>
            <w:r w:rsidRPr="002F31FE" w:rsidR="002F31FE">
              <w:rPr>
                <w:rFonts w:asciiTheme="minorHAnsi" w:hAnsiTheme="minorHAnsi"/>
                <w:szCs w:val="24"/>
              </w:rPr>
              <w:t>Names and areas of expertise to be included</w:t>
            </w:r>
          </w:p>
        </w:tc>
      </w:tr>
      <w:tr w:rsidRPr="00323521" w:rsidR="00E0356E" w:rsidTr="47C3F3B0"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027175" w:rsidP="00697B09" w:rsidRDefault="004D4266" w14:paraId="140C3A9B" w14:textId="0EA893EB">
            <w:pPr>
              <w:rPr>
                <w:rFonts w:eastAsia="Times New Roman" w:asciiTheme="minorHAnsi" w:hAnsiTheme="minorHAnsi" w:cstheme="minorHAnsi"/>
                <w:b w:val="0"/>
                <w:color w:val="000000"/>
                <w:sz w:val="22"/>
                <w:szCs w:val="22"/>
                <w:lang w:eastAsia="en-GB"/>
              </w:rPr>
            </w:pPr>
            <w:r w:rsidRPr="00027175">
              <w:rPr>
                <w:rFonts w:asciiTheme="minorHAnsi" w:hAnsiTheme="minorHAnsi" w:cstheme="minorHAnsi"/>
                <w:bCs w:val="0"/>
                <w:sz w:val="22"/>
                <w:szCs w:val="22"/>
              </w:rPr>
              <w:t>Rachel Elliott, Professor of Health Economics</w:t>
            </w:r>
            <w:r w:rsidRPr="00027175" w:rsidR="00A414AE">
              <w:rPr>
                <w:rFonts w:asciiTheme="minorHAnsi" w:hAnsiTheme="minorHAnsi" w:cstheme="minorHAnsi"/>
                <w:bCs w:val="0"/>
                <w:sz w:val="22"/>
                <w:szCs w:val="22"/>
              </w:rPr>
              <w:t>, University of Manchester</w:t>
            </w:r>
            <w:r w:rsidRPr="00027175">
              <w:rPr>
                <w:rFonts w:asciiTheme="minorHAnsi" w:hAnsiTheme="minorHAnsi" w:cstheme="minorHAnsi"/>
                <w:b w:val="0"/>
                <w:bCs w:val="0"/>
                <w:sz w:val="22"/>
                <w:szCs w:val="22"/>
              </w:rPr>
              <w:t xml:space="preserve"> </w:t>
            </w:r>
            <w:r w:rsidRPr="00027175">
              <w:rPr>
                <w:rFonts w:asciiTheme="minorHAnsi" w:hAnsiTheme="minorHAnsi" w:cstheme="minorHAnsi"/>
                <w:b w:val="0"/>
                <w:sz w:val="22"/>
                <w:szCs w:val="22"/>
              </w:rPr>
              <w:t>(</w:t>
            </w:r>
            <w:r w:rsidRPr="00027175" w:rsidR="00D07275">
              <w:rPr>
                <w:rFonts w:asciiTheme="minorHAnsi" w:hAnsiTheme="minorHAnsi" w:cstheme="minorHAnsi"/>
                <w:b w:val="0"/>
                <w:sz w:val="22"/>
                <w:szCs w:val="22"/>
              </w:rPr>
              <w:t>H</w:t>
            </w:r>
            <w:r w:rsidRPr="00027175">
              <w:rPr>
                <w:rFonts w:eastAsia="Times New Roman" w:asciiTheme="minorHAnsi" w:hAnsiTheme="minorHAnsi" w:cstheme="minorHAnsi"/>
                <w:b w:val="0"/>
                <w:color w:val="000000"/>
                <w:sz w:val="22"/>
                <w:szCs w:val="22"/>
                <w:lang w:eastAsia="en-GB"/>
              </w:rPr>
              <w:t xml:space="preserve">ealth economist </w:t>
            </w:r>
            <w:r w:rsidRPr="00027175" w:rsidR="0096722A">
              <w:rPr>
                <w:rFonts w:eastAsia="Times New Roman" w:asciiTheme="minorHAnsi" w:hAnsiTheme="minorHAnsi" w:cstheme="minorHAnsi"/>
                <w:b w:val="0"/>
                <w:color w:val="000000"/>
                <w:sz w:val="22"/>
                <w:szCs w:val="22"/>
                <w:lang w:eastAsia="en-GB"/>
              </w:rPr>
              <w:t xml:space="preserve">&amp; </w:t>
            </w:r>
            <w:r w:rsidRPr="00027175" w:rsidR="00D07275">
              <w:rPr>
                <w:rFonts w:eastAsia="Times New Roman" w:asciiTheme="minorHAnsi" w:hAnsiTheme="minorHAnsi" w:cstheme="minorHAnsi"/>
                <w:b w:val="0"/>
                <w:color w:val="000000"/>
                <w:sz w:val="22"/>
                <w:szCs w:val="22"/>
                <w:lang w:eastAsia="en-GB"/>
              </w:rPr>
              <w:t>P</w:t>
            </w:r>
            <w:r w:rsidRPr="00027175">
              <w:rPr>
                <w:rFonts w:eastAsia="Times New Roman" w:asciiTheme="minorHAnsi" w:hAnsiTheme="minorHAnsi" w:cstheme="minorHAnsi"/>
                <w:b w:val="0"/>
                <w:color w:val="000000"/>
                <w:sz w:val="22"/>
                <w:szCs w:val="22"/>
                <w:lang w:eastAsia="en-GB"/>
              </w:rPr>
              <w:t>harmacist focusing on medicines safety</w:t>
            </w:r>
            <w:r w:rsidRPr="00027175" w:rsidR="001D1996">
              <w:rPr>
                <w:rFonts w:eastAsia="Times New Roman" w:asciiTheme="minorHAnsi" w:hAnsiTheme="minorHAnsi" w:cstheme="minorHAnsi"/>
                <w:b w:val="0"/>
                <w:color w:val="000000"/>
                <w:sz w:val="22"/>
                <w:szCs w:val="22"/>
                <w:lang w:eastAsia="en-GB"/>
              </w:rPr>
              <w:t xml:space="preserve">, </w:t>
            </w:r>
            <w:r w:rsidRPr="00027175" w:rsidR="0096722A">
              <w:rPr>
                <w:rFonts w:eastAsia="Times New Roman" w:asciiTheme="minorHAnsi" w:hAnsiTheme="minorHAnsi" w:cstheme="minorHAnsi"/>
                <w:b w:val="0"/>
                <w:color w:val="000000"/>
                <w:sz w:val="22"/>
                <w:szCs w:val="22"/>
                <w:lang w:eastAsia="en-GB"/>
              </w:rPr>
              <w:t>complex interventions</w:t>
            </w:r>
            <w:r w:rsidRPr="00027175" w:rsidR="001D1996">
              <w:rPr>
                <w:rFonts w:eastAsia="Times New Roman" w:asciiTheme="minorHAnsi" w:hAnsiTheme="minorHAnsi" w:cstheme="minorHAnsi"/>
                <w:b w:val="0"/>
                <w:color w:val="000000"/>
                <w:sz w:val="22"/>
                <w:szCs w:val="22"/>
                <w:lang w:eastAsia="en-GB"/>
              </w:rPr>
              <w:t xml:space="preserve"> in primary care</w:t>
            </w:r>
            <w:r w:rsidRPr="00027175">
              <w:rPr>
                <w:rFonts w:eastAsia="Times New Roman" w:asciiTheme="minorHAnsi" w:hAnsiTheme="minorHAnsi" w:cstheme="minorHAnsi"/>
                <w:b w:val="0"/>
                <w:color w:val="000000"/>
                <w:sz w:val="22"/>
                <w:szCs w:val="22"/>
                <w:lang w:eastAsia="en-GB"/>
              </w:rPr>
              <w:t>, economic modelling of acute kidney injury)</w:t>
            </w:r>
          </w:p>
          <w:p w:rsidR="007107CC" w:rsidP="00697B09" w:rsidRDefault="007107CC" w14:paraId="743F4807" w14:textId="3ABB3472">
            <w:pPr>
              <w:rPr>
                <w:rFonts w:eastAsia="Times New Roman" w:asciiTheme="minorHAnsi" w:hAnsiTheme="minorHAnsi" w:cstheme="minorHAnsi"/>
                <w:b w:val="0"/>
                <w:color w:val="000000"/>
                <w:sz w:val="22"/>
                <w:szCs w:val="22"/>
                <w:lang w:eastAsia="en-GB"/>
              </w:rPr>
            </w:pPr>
          </w:p>
          <w:p w:rsidRPr="00697B09" w:rsidR="007107CC" w:rsidP="007107CC" w:rsidRDefault="007107CC" w14:paraId="7D2B3650" w14:textId="77777777">
            <w:pPr>
              <w:rPr>
                <w:rFonts w:asciiTheme="minorHAnsi" w:hAnsiTheme="minorHAnsi" w:cstheme="minorHAnsi"/>
                <w:b w:val="0"/>
                <w:sz w:val="22"/>
                <w:szCs w:val="22"/>
              </w:rPr>
            </w:pPr>
            <w:r w:rsidRPr="00027175">
              <w:rPr>
                <w:rFonts w:eastAsia="Times New Roman" w:asciiTheme="minorHAnsi" w:hAnsiTheme="minorHAnsi" w:cstheme="minorHAnsi"/>
                <w:color w:val="000000"/>
                <w:sz w:val="22"/>
                <w:szCs w:val="22"/>
                <w:lang w:eastAsia="en-GB"/>
              </w:rPr>
              <w:t>Nick Selby, Professor of Nephrology, University of Nottingham</w:t>
            </w:r>
            <w:r w:rsidRPr="00697B09">
              <w:rPr>
                <w:rFonts w:eastAsia="Times New Roman" w:asciiTheme="minorHAnsi" w:hAnsiTheme="minorHAnsi" w:cstheme="minorHAnsi"/>
                <w:color w:val="000000"/>
                <w:sz w:val="22"/>
                <w:szCs w:val="22"/>
                <w:lang w:eastAsia="en-GB"/>
              </w:rPr>
              <w:t xml:space="preserve"> </w:t>
            </w:r>
            <w:r w:rsidRPr="00697B09">
              <w:rPr>
                <w:rFonts w:eastAsia="Times New Roman" w:asciiTheme="minorHAnsi" w:hAnsiTheme="minorHAnsi" w:cstheme="minorHAnsi"/>
                <w:b w:val="0"/>
                <w:color w:val="000000"/>
                <w:sz w:val="22"/>
                <w:szCs w:val="22"/>
                <w:lang w:eastAsia="en-GB"/>
              </w:rPr>
              <w:t>(</w:t>
            </w:r>
            <w:r w:rsidRPr="00697B09">
              <w:rPr>
                <w:rFonts w:asciiTheme="minorHAnsi" w:hAnsiTheme="minorHAnsi" w:cstheme="minorHAnsi"/>
                <w:b w:val="0"/>
                <w:sz w:val="22"/>
                <w:szCs w:val="22"/>
              </w:rPr>
              <w:t xml:space="preserve">Clinical and academic expertise in Acute Kidney Injury; complex interventions; leadership of multicentre trials (Tackling AKI; </w:t>
            </w:r>
            <w:proofErr w:type="spellStart"/>
            <w:r w:rsidRPr="00697B09">
              <w:rPr>
                <w:rFonts w:asciiTheme="minorHAnsi" w:hAnsiTheme="minorHAnsi" w:cstheme="minorHAnsi"/>
                <w:b w:val="0"/>
                <w:sz w:val="22"/>
                <w:szCs w:val="22"/>
              </w:rPr>
              <w:t>AFiRM</w:t>
            </w:r>
            <w:proofErr w:type="spellEnd"/>
            <w:r w:rsidRPr="00697B09">
              <w:rPr>
                <w:rFonts w:asciiTheme="minorHAnsi" w:hAnsiTheme="minorHAnsi" w:cstheme="minorHAnsi"/>
                <w:b w:val="0"/>
                <w:sz w:val="22"/>
                <w:szCs w:val="22"/>
              </w:rPr>
              <w:t>; MOSAICC)</w:t>
            </w:r>
          </w:p>
          <w:p w:rsidR="007107CC" w:rsidP="47C3F3B0" w:rsidRDefault="007107CC" w14:paraId="3AD7D5A7" w14:textId="13862735" w14:noSpellErr="1">
            <w:pPr>
              <w:rPr>
                <w:rFonts w:ascii="Calibri" w:hAnsi="Calibri" w:eastAsia="Times New Roman" w:cs="Calibri" w:asciiTheme="minorAscii" w:hAnsiTheme="minorAscii" w:cstheme="minorAscii"/>
                <w:color w:val="000000"/>
                <w:sz w:val="22"/>
                <w:szCs w:val="22"/>
                <w:lang w:eastAsia="en-GB"/>
              </w:rPr>
            </w:pPr>
          </w:p>
          <w:p w:rsidR="003735E2" w:rsidP="47C3F3B0" w:rsidRDefault="003735E2" w14:paraId="1C9ACDC9" w14:textId="4A4E57E6" w14:noSpellErr="1">
            <w:pPr>
              <w:rPr>
                <w:rFonts w:ascii="Calibri" w:hAnsi="Calibri" w:eastAsia="Times New Roman" w:cs="Calibri" w:asciiTheme="minorAscii" w:hAnsiTheme="minorAscii" w:cstheme="minorAscii"/>
                <w:b w:val="0"/>
                <w:bCs w:val="0"/>
                <w:color w:val="000000"/>
                <w:sz w:val="22"/>
                <w:szCs w:val="22"/>
                <w:lang w:eastAsia="en-GB"/>
              </w:rPr>
            </w:pPr>
            <w:r w:rsidRPr="47C3F3B0" w:rsidR="003735E2">
              <w:rPr>
                <w:rFonts w:ascii="Calibri" w:hAnsi="Calibri" w:eastAsia="Times New Roman" w:cs="Calibri" w:asciiTheme="minorAscii" w:hAnsiTheme="minorAscii" w:cstheme="minorAscii"/>
                <w:b w:val="0"/>
                <w:bCs w:val="0"/>
                <w:color w:val="000000" w:themeColor="text1" w:themeTint="FF" w:themeShade="FF"/>
                <w:sz w:val="22"/>
                <w:szCs w:val="22"/>
                <w:lang w:eastAsia="en-GB"/>
              </w:rPr>
              <w:t xml:space="preserve">Other supervisors may include: </w:t>
            </w:r>
          </w:p>
          <w:p w:rsidR="00A414AE" w:rsidP="47C3F3B0" w:rsidRDefault="00A414AE" w14:paraId="4D4723A0" w14:textId="52F899F3" w14:noSpellErr="1">
            <w:pPr>
              <w:rPr>
                <w:rFonts w:ascii="Calibri" w:hAnsi="Calibri" w:eastAsia="Times New Roman" w:cs="Calibri" w:asciiTheme="minorAscii" w:hAnsiTheme="minorAscii" w:cstheme="minorAscii"/>
                <w:color w:val="000000"/>
                <w:sz w:val="22"/>
                <w:szCs w:val="22"/>
                <w:lang w:eastAsia="en-GB"/>
              </w:rPr>
            </w:pPr>
            <w:r w:rsidRPr="47C3F3B0" w:rsidR="00A414AE">
              <w:rPr>
                <w:rFonts w:ascii="Calibri" w:hAnsi="Calibri" w:eastAsia="Times New Roman" w:cs="Calibri" w:asciiTheme="minorAscii" w:hAnsiTheme="minorAscii" w:cstheme="minorAscii"/>
                <w:color w:val="000000" w:themeColor="text1" w:themeTint="FF" w:themeShade="FF"/>
                <w:sz w:val="22"/>
                <w:szCs w:val="22"/>
                <w:lang w:eastAsia="en-GB"/>
              </w:rPr>
              <w:t>Tom Blakeman, Clinical Senior Lecturer in Primary Care, University of Manchester</w:t>
            </w:r>
            <w:r w:rsidRPr="47C3F3B0" w:rsidR="00A414AE">
              <w:rPr>
                <w:rFonts w:ascii="Calibri" w:hAnsi="Calibri" w:eastAsia="Times New Roman" w:cs="Calibri" w:asciiTheme="minorAscii" w:hAnsiTheme="minorAscii" w:cstheme="minorAscii"/>
                <w:b w:val="0"/>
                <w:bCs w:val="0"/>
                <w:color w:val="000000" w:themeColor="text1" w:themeTint="FF" w:themeShade="FF"/>
                <w:sz w:val="22"/>
                <w:szCs w:val="22"/>
                <w:lang w:eastAsia="en-GB"/>
              </w:rPr>
              <w:t xml:space="preserve"> (GP Academic focused on acute kidney Injury safety in primary care and care transitions, with expertise in Implementation research including qualitative expertise</w:t>
            </w:r>
            <w:r w:rsidRPr="47C3F3B0" w:rsidR="00AA7659">
              <w:rPr>
                <w:rFonts w:ascii="Calibri" w:hAnsi="Calibri" w:eastAsia="Times New Roman" w:cs="Calibri" w:asciiTheme="minorAscii" w:hAnsiTheme="minorAscii" w:cstheme="minorAscii"/>
                <w:b w:val="0"/>
                <w:bCs w:val="0"/>
                <w:color w:val="000000" w:themeColor="text1" w:themeTint="FF" w:themeShade="FF"/>
                <w:sz w:val="22"/>
                <w:szCs w:val="22"/>
                <w:lang w:eastAsia="en-GB"/>
              </w:rPr>
              <w:t xml:space="preserve"> and RCT evaluation self-management support intervention</w:t>
            </w:r>
            <w:r w:rsidRPr="47C3F3B0" w:rsidR="00027175">
              <w:rPr>
                <w:rFonts w:ascii="Calibri" w:hAnsi="Calibri" w:eastAsia="Times New Roman" w:cs="Calibri" w:asciiTheme="minorAscii" w:hAnsiTheme="minorAscii" w:cstheme="minorAscii"/>
                <w:b w:val="0"/>
                <w:bCs w:val="0"/>
                <w:color w:val="000000" w:themeColor="text1" w:themeTint="FF" w:themeShade="FF"/>
                <w:sz w:val="22"/>
                <w:szCs w:val="22"/>
                <w:lang w:eastAsia="en-GB"/>
              </w:rPr>
              <w:t>s</w:t>
            </w:r>
            <w:r w:rsidRPr="47C3F3B0" w:rsidR="00AA7659">
              <w:rPr>
                <w:rFonts w:ascii="Calibri" w:hAnsi="Calibri" w:eastAsia="Times New Roman" w:cs="Calibri" w:asciiTheme="minorAscii" w:hAnsiTheme="minorAscii" w:cstheme="minorAscii"/>
                <w:b w:val="0"/>
                <w:bCs w:val="0"/>
                <w:color w:val="000000" w:themeColor="text1" w:themeTint="FF" w:themeShade="FF"/>
                <w:sz w:val="22"/>
                <w:szCs w:val="22"/>
                <w:lang w:eastAsia="en-GB"/>
              </w:rPr>
              <w:t xml:space="preserve"> in primary care</w:t>
            </w:r>
            <w:r w:rsidRPr="47C3F3B0" w:rsidR="00A414AE">
              <w:rPr>
                <w:rFonts w:ascii="Calibri" w:hAnsi="Calibri" w:eastAsia="Times New Roman" w:cs="Calibri" w:asciiTheme="minorAscii" w:hAnsiTheme="minorAscii" w:cstheme="minorAscii"/>
                <w:b w:val="0"/>
                <w:bCs w:val="0"/>
                <w:color w:val="000000" w:themeColor="text1" w:themeTint="FF" w:themeShade="FF"/>
                <w:sz w:val="22"/>
                <w:szCs w:val="22"/>
                <w:lang w:eastAsia="en-GB"/>
              </w:rPr>
              <w:t xml:space="preserve">) </w:t>
            </w:r>
          </w:p>
          <w:p w:rsidRPr="00027175" w:rsidR="003735E2" w:rsidP="00697B09" w:rsidRDefault="003735E2" w14:paraId="2636E4A8" w14:textId="77777777">
            <w:pPr>
              <w:rPr>
                <w:rFonts w:eastAsia="Times New Roman" w:asciiTheme="minorHAnsi" w:hAnsiTheme="minorHAnsi" w:cstheme="minorHAnsi"/>
                <w:b w:val="0"/>
                <w:color w:val="000000"/>
                <w:sz w:val="22"/>
                <w:szCs w:val="22"/>
                <w:lang w:eastAsia="en-GB"/>
              </w:rPr>
            </w:pPr>
          </w:p>
          <w:p w:rsidRPr="003735E2" w:rsidR="003735E2" w:rsidP="47C3F3B0" w:rsidRDefault="003735E2" w14:paraId="4884820A" w14:textId="77777777" w14:noSpellErr="1">
            <w:pPr>
              <w:rPr>
                <w:rFonts w:ascii="Calibri" w:hAnsi="Calibri" w:cs="Calibri" w:asciiTheme="minorAscii" w:hAnsiTheme="minorAscii" w:cstheme="minorAscii"/>
                <w:b w:val="0"/>
                <w:bCs w:val="0"/>
                <w:sz w:val="22"/>
                <w:szCs w:val="22"/>
              </w:rPr>
            </w:pPr>
            <w:r w:rsidRPr="47C3F3B0" w:rsidR="003735E2">
              <w:rPr>
                <w:rFonts w:ascii="Calibri" w:hAnsi="Calibri" w:cs="Calibri" w:asciiTheme="minorAscii" w:hAnsiTheme="minorAscii" w:cstheme="minorAscii"/>
                <w:sz w:val="22"/>
                <w:szCs w:val="22"/>
              </w:rPr>
              <w:t xml:space="preserve">Elizabeth Camacho, health economist, senior research fellow, University of Manchester </w:t>
            </w:r>
            <w:r w:rsidRPr="47C3F3B0" w:rsidR="003735E2">
              <w:rPr>
                <w:rFonts w:ascii="Calibri" w:hAnsi="Calibri" w:cs="Calibri" w:asciiTheme="minorAscii" w:hAnsiTheme="minorAscii" w:cstheme="minorAscii"/>
                <w:b w:val="0"/>
                <w:bCs w:val="0"/>
                <w:sz w:val="22"/>
                <w:szCs w:val="22"/>
              </w:rPr>
              <w:t>(H</w:t>
            </w:r>
            <w:r w:rsidRPr="47C3F3B0" w:rsidR="003735E2">
              <w:rPr>
                <w:rFonts w:ascii="Calibri" w:hAnsi="Calibri" w:eastAsia="Times New Roman" w:cs="Calibri" w:asciiTheme="minorAscii" w:hAnsiTheme="minorAscii" w:cstheme="minorAscii"/>
                <w:b w:val="0"/>
                <w:bCs w:val="0"/>
                <w:color w:val="000000" w:themeColor="text1" w:themeTint="FF" w:themeShade="FF"/>
                <w:sz w:val="22"/>
                <w:szCs w:val="22"/>
                <w:lang w:eastAsia="en-GB"/>
              </w:rPr>
              <w:t>ealth economist and modeller with experience of economic modelling of acute kidney injury)</w:t>
            </w:r>
          </w:p>
          <w:p w:rsidRPr="00027175" w:rsidR="00697B09" w:rsidP="00697B09" w:rsidRDefault="00697B09" w14:paraId="6715E394" w14:textId="77777777">
            <w:pPr>
              <w:rPr>
                <w:rFonts w:eastAsia="Times New Roman" w:asciiTheme="minorHAnsi" w:hAnsiTheme="minorHAnsi" w:cstheme="minorHAnsi"/>
                <w:b w:val="0"/>
                <w:color w:val="000000"/>
                <w:sz w:val="22"/>
                <w:szCs w:val="22"/>
                <w:lang w:eastAsia="en-GB"/>
              </w:rPr>
            </w:pPr>
          </w:p>
          <w:p w:rsidR="00027175" w:rsidP="00697B09" w:rsidRDefault="00A414AE" w14:paraId="4A444E58" w14:textId="38019646">
            <w:pPr>
              <w:rPr>
                <w:rFonts w:asciiTheme="minorHAnsi" w:hAnsiTheme="minorHAnsi" w:cstheme="minorHAnsi"/>
                <w:b w:val="0"/>
                <w:sz w:val="22"/>
                <w:szCs w:val="22"/>
              </w:rPr>
            </w:pPr>
            <w:r w:rsidRPr="00697B09">
              <w:rPr>
                <w:rFonts w:asciiTheme="minorHAnsi" w:hAnsiTheme="minorHAnsi" w:cstheme="minorHAnsi"/>
                <w:sz w:val="22"/>
                <w:szCs w:val="22"/>
              </w:rPr>
              <w:t xml:space="preserve">Darren Ashcroft, Professor of Pharmacoepidemiology, University of Manchester </w:t>
            </w:r>
            <w:r w:rsidRPr="00697B09">
              <w:rPr>
                <w:rFonts w:asciiTheme="minorHAnsi" w:hAnsiTheme="minorHAnsi" w:cstheme="minorHAnsi"/>
                <w:b w:val="0"/>
                <w:sz w:val="22"/>
                <w:szCs w:val="22"/>
              </w:rPr>
              <w:t>(International expert on medication safety</w:t>
            </w:r>
            <w:r w:rsidR="000732EA">
              <w:rPr>
                <w:rFonts w:asciiTheme="minorHAnsi" w:hAnsiTheme="minorHAnsi" w:cstheme="minorHAnsi"/>
                <w:b w:val="0"/>
                <w:sz w:val="22"/>
                <w:szCs w:val="22"/>
              </w:rPr>
              <w:t xml:space="preserve"> and CPRD analysis</w:t>
            </w:r>
            <w:r w:rsidRPr="00697B09">
              <w:rPr>
                <w:rFonts w:asciiTheme="minorHAnsi" w:hAnsiTheme="minorHAnsi" w:cstheme="minorHAnsi"/>
                <w:b w:val="0"/>
                <w:sz w:val="22"/>
                <w:szCs w:val="22"/>
              </w:rPr>
              <w:t>/</w:t>
            </w:r>
            <w:r w:rsidR="00DA4D71">
              <w:rPr>
                <w:rFonts w:asciiTheme="minorHAnsi" w:hAnsiTheme="minorHAnsi" w:cstheme="minorHAnsi"/>
                <w:b w:val="0"/>
                <w:sz w:val="22"/>
                <w:szCs w:val="22"/>
              </w:rPr>
              <w:t xml:space="preserve">Director, NIHR </w:t>
            </w:r>
            <w:r w:rsidRPr="00697B09">
              <w:rPr>
                <w:rFonts w:asciiTheme="minorHAnsi" w:hAnsiTheme="minorHAnsi" w:cstheme="minorHAnsi"/>
                <w:b w:val="0"/>
                <w:sz w:val="22"/>
                <w:szCs w:val="22"/>
              </w:rPr>
              <w:t xml:space="preserve">GM PSTRC </w:t>
            </w:r>
            <w:r w:rsidR="00DA4D71">
              <w:rPr>
                <w:rFonts w:asciiTheme="minorHAnsi" w:hAnsiTheme="minorHAnsi" w:cstheme="minorHAnsi"/>
                <w:b w:val="0"/>
                <w:sz w:val="22"/>
                <w:szCs w:val="22"/>
              </w:rPr>
              <w:t xml:space="preserve">and </w:t>
            </w:r>
            <w:r w:rsidRPr="00697B09">
              <w:rPr>
                <w:rFonts w:asciiTheme="minorHAnsi" w:hAnsiTheme="minorHAnsi" w:cstheme="minorHAnsi"/>
                <w:b w:val="0"/>
                <w:sz w:val="22"/>
                <w:szCs w:val="22"/>
              </w:rPr>
              <w:t>Medication Safety Theme lead (2012-2023)/Pharmacovigilance Expert Advisory Group (MHRA)</w:t>
            </w:r>
            <w:r w:rsidRPr="00697B09" w:rsidR="00AA7659">
              <w:rPr>
                <w:rFonts w:asciiTheme="minorHAnsi" w:hAnsiTheme="minorHAnsi" w:cstheme="minorHAnsi"/>
                <w:b w:val="0"/>
                <w:sz w:val="22"/>
                <w:szCs w:val="22"/>
              </w:rPr>
              <w:t>)</w:t>
            </w:r>
          </w:p>
          <w:p w:rsidR="009A1E8A" w:rsidP="009A1E8A" w:rsidRDefault="009A1E8A" w14:paraId="04D23538" w14:textId="77777777">
            <w:pPr>
              <w:rPr>
                <w:rFonts w:asciiTheme="minorHAnsi" w:hAnsiTheme="minorHAnsi" w:cstheme="minorHAnsi"/>
                <w:sz w:val="22"/>
                <w:szCs w:val="22"/>
              </w:rPr>
            </w:pPr>
          </w:p>
          <w:p w:rsidRPr="009A1E8A" w:rsidR="009A1E8A" w:rsidP="009A1E8A" w:rsidRDefault="009A1E8A" w14:paraId="1C54B73A" w14:textId="090AF7D4">
            <w:pPr>
              <w:rPr>
                <w:rFonts w:asciiTheme="minorHAnsi" w:hAnsiTheme="minorHAnsi" w:cstheme="minorHAnsi"/>
                <w:sz w:val="22"/>
                <w:szCs w:val="22"/>
              </w:rPr>
            </w:pPr>
            <w:r w:rsidRPr="009A1E8A">
              <w:rPr>
                <w:rFonts w:asciiTheme="minorHAnsi" w:hAnsiTheme="minorHAnsi" w:cstheme="minorHAnsi"/>
                <w:sz w:val="22"/>
                <w:szCs w:val="22"/>
              </w:rPr>
              <w:t>Advisory Group</w:t>
            </w:r>
          </w:p>
          <w:p w:rsidR="00D07275" w:rsidP="00697B09" w:rsidRDefault="00AA7659" w14:paraId="623CA231" w14:textId="1F4F69BE">
            <w:pPr>
              <w:rPr>
                <w:rFonts w:asciiTheme="minorHAnsi" w:hAnsiTheme="minorHAnsi" w:cstheme="minorHAnsi"/>
                <w:bCs w:val="0"/>
                <w:sz w:val="22"/>
                <w:szCs w:val="22"/>
              </w:rPr>
            </w:pPr>
            <w:r w:rsidRPr="00697B09">
              <w:rPr>
                <w:rFonts w:asciiTheme="minorHAnsi" w:hAnsiTheme="minorHAnsi" w:cstheme="minorHAnsi"/>
                <w:sz w:val="22"/>
                <w:szCs w:val="22"/>
              </w:rPr>
              <w:t>Tony Avery, GP, Professor of Primary Health Care and NIHR</w:t>
            </w:r>
            <w:bookmarkStart w:name="_Hlk90012339" w:id="9"/>
            <w:r w:rsidRPr="00697B09">
              <w:rPr>
                <w:rFonts w:asciiTheme="minorHAnsi" w:hAnsiTheme="minorHAnsi" w:cstheme="minorHAnsi"/>
                <w:sz w:val="22"/>
                <w:szCs w:val="22"/>
              </w:rPr>
              <w:t xml:space="preserve"> Senior Investigator, University of Nottingham </w:t>
            </w:r>
            <w:bookmarkEnd w:id="9"/>
          </w:p>
          <w:p w:rsidR="00AA6FE5" w:rsidP="00697B09" w:rsidRDefault="000732EA" w14:paraId="001702F7" w14:textId="1C66000B">
            <w:pPr>
              <w:rPr>
                <w:rFonts w:asciiTheme="minorHAnsi" w:hAnsiTheme="minorHAnsi" w:cstheme="minorHAnsi"/>
                <w:bCs w:val="0"/>
                <w:sz w:val="22"/>
                <w:szCs w:val="22"/>
              </w:rPr>
            </w:pPr>
            <w:r>
              <w:rPr>
                <w:rFonts w:asciiTheme="minorHAnsi" w:hAnsiTheme="minorHAnsi" w:cstheme="minorHAnsi"/>
                <w:bCs w:val="0"/>
                <w:sz w:val="22"/>
                <w:szCs w:val="22"/>
              </w:rPr>
              <w:t>Caroline Sanders, Professor of Medical Sociology, The University of Manchester</w:t>
            </w:r>
          </w:p>
          <w:p w:rsidRPr="00D07275" w:rsidR="00274ACB" w:rsidP="000732EA" w:rsidRDefault="00274ACB" w14:paraId="4976C3BE" w14:textId="3F2EDC04">
            <w:pPr>
              <w:rPr>
                <w:rFonts w:asciiTheme="minorHAnsi" w:hAnsiTheme="minorHAnsi"/>
                <w:szCs w:val="24"/>
              </w:rPr>
            </w:pPr>
          </w:p>
        </w:tc>
      </w:tr>
      <w:tr w:rsidRPr="00323521" w:rsidR="00787EF3" w:rsidTr="47C3F3B0" w14:paraId="6F63D82B" w14:textId="77777777">
        <w:tc>
          <w:tcPr>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47C3F3B0" w14:paraId="3C92EF33" w14:textId="77777777">
        <w:tc>
          <w:tcPr>
            <w:tcW w:w="10343" w:type="dxa"/>
            <w:tcMar/>
          </w:tcPr>
          <w:p w:rsidR="00AA7659" w:rsidP="00AA7659" w:rsidRDefault="00AA7659" w14:paraId="67A6E68A" w14:textId="197E9861">
            <w:pPr>
              <w:rPr>
                <w:rFonts w:asciiTheme="minorHAnsi" w:hAnsiTheme="minorHAnsi"/>
                <w:b w:val="0"/>
                <w:sz w:val="22"/>
                <w:szCs w:val="22"/>
              </w:rPr>
            </w:pPr>
            <w:r w:rsidRPr="00AA7659">
              <w:rPr>
                <w:rFonts w:asciiTheme="minorHAnsi" w:hAnsiTheme="minorHAnsi"/>
                <w:b w:val="0"/>
                <w:sz w:val="22"/>
                <w:szCs w:val="22"/>
              </w:rPr>
              <w:t xml:space="preserve">The PhD will be led by the University of Manchester working in partnership with the University of Nottingham, both </w:t>
            </w:r>
            <w:r w:rsidR="00D07275">
              <w:rPr>
                <w:rFonts w:asciiTheme="minorHAnsi" w:hAnsiTheme="minorHAnsi"/>
                <w:b w:val="0"/>
                <w:sz w:val="22"/>
                <w:szCs w:val="22"/>
              </w:rPr>
              <w:t xml:space="preserve">being </w:t>
            </w:r>
            <w:r w:rsidRPr="00AA7659">
              <w:rPr>
                <w:rFonts w:asciiTheme="minorHAnsi" w:hAnsiTheme="minorHAnsi"/>
                <w:b w:val="0"/>
                <w:sz w:val="22"/>
                <w:szCs w:val="22"/>
              </w:rPr>
              <w:t>members of the NIHR School for Primary Care Research</w:t>
            </w:r>
            <w:r>
              <w:rPr>
                <w:rFonts w:asciiTheme="minorHAnsi" w:hAnsiTheme="minorHAnsi"/>
                <w:b w:val="0"/>
                <w:sz w:val="22"/>
                <w:szCs w:val="22"/>
              </w:rPr>
              <w:t>.</w:t>
            </w:r>
          </w:p>
          <w:p w:rsidR="00AA7659" w:rsidP="00AA7659" w:rsidRDefault="00AA7659" w14:paraId="1F840210" w14:textId="264FEEA4">
            <w:pPr>
              <w:rPr>
                <w:rFonts w:asciiTheme="minorHAnsi" w:hAnsiTheme="minorHAnsi"/>
                <w:b w:val="0"/>
                <w:sz w:val="22"/>
                <w:szCs w:val="22"/>
              </w:rPr>
            </w:pPr>
          </w:p>
          <w:p w:rsidR="00AA7659" w:rsidP="00AA7659" w:rsidRDefault="00AA7659" w14:paraId="69FB1EC4" w14:textId="7160959F">
            <w:pPr>
              <w:rPr>
                <w:rFonts w:eastAsia="Calibri" w:asciiTheme="minorHAnsi" w:hAnsiTheme="minorHAnsi" w:cstheme="minorHAnsi"/>
                <w:b w:val="0"/>
                <w:sz w:val="22"/>
                <w:szCs w:val="22"/>
              </w:rPr>
            </w:pPr>
            <w:r w:rsidRPr="00AA7659">
              <w:rPr>
                <w:rFonts w:asciiTheme="minorHAnsi" w:hAnsiTheme="minorHAnsi" w:cstheme="minorHAnsi"/>
                <w:b w:val="0"/>
                <w:sz w:val="22"/>
                <w:szCs w:val="22"/>
              </w:rPr>
              <w:t xml:space="preserve">The PhD will be aligned with </w:t>
            </w:r>
            <w:r w:rsidR="003A07FE">
              <w:rPr>
                <w:rFonts w:asciiTheme="minorHAnsi" w:hAnsiTheme="minorHAnsi" w:cstheme="minorHAnsi"/>
                <w:b w:val="0"/>
                <w:sz w:val="22"/>
                <w:szCs w:val="22"/>
              </w:rPr>
              <w:t xml:space="preserve">our </w:t>
            </w:r>
            <w:r w:rsidRPr="00AA7659">
              <w:rPr>
                <w:rFonts w:asciiTheme="minorHAnsi" w:hAnsiTheme="minorHAnsi" w:cstheme="minorHAnsi"/>
                <w:b w:val="0"/>
                <w:sz w:val="22"/>
                <w:szCs w:val="22"/>
              </w:rPr>
              <w:t xml:space="preserve">current NIHR and UK Kidney Research studies focused on AKI. </w:t>
            </w:r>
            <w:r w:rsidRPr="00AA7659">
              <w:rPr>
                <w:rFonts w:eastAsia="Calibri" w:asciiTheme="minorHAnsi" w:hAnsiTheme="minorHAnsi" w:cstheme="minorHAnsi"/>
                <w:b w:val="0"/>
                <w:sz w:val="22"/>
                <w:szCs w:val="22"/>
              </w:rPr>
              <w:t xml:space="preserve">With a need to avoid treatment burden and in a context where clinical workload has reached ‘saturation point,’ </w:t>
            </w:r>
            <w:r>
              <w:rPr>
                <w:rFonts w:eastAsia="Calibri" w:asciiTheme="minorHAnsi" w:hAnsiTheme="minorHAnsi" w:cstheme="minorHAnsi"/>
                <w:b w:val="0"/>
                <w:sz w:val="22"/>
                <w:szCs w:val="22"/>
              </w:rPr>
              <w:t xml:space="preserve">our </w:t>
            </w:r>
            <w:r w:rsidRPr="00AA7659">
              <w:rPr>
                <w:rFonts w:eastAsia="Calibri" w:asciiTheme="minorHAnsi" w:hAnsiTheme="minorHAnsi" w:cstheme="minorHAnsi"/>
                <w:b w:val="0"/>
                <w:sz w:val="22"/>
                <w:szCs w:val="22"/>
              </w:rPr>
              <w:t xml:space="preserve">current NIHR HS&amp;DR </w:t>
            </w:r>
            <w:r>
              <w:rPr>
                <w:rFonts w:eastAsia="Calibri" w:asciiTheme="minorHAnsi" w:hAnsiTheme="minorHAnsi" w:cstheme="minorHAnsi"/>
                <w:b w:val="0"/>
                <w:sz w:val="22"/>
                <w:szCs w:val="22"/>
              </w:rPr>
              <w:t>(Blakeman, Ashcroft</w:t>
            </w:r>
            <w:r w:rsidR="003A07FE">
              <w:rPr>
                <w:rFonts w:eastAsia="Calibri" w:asciiTheme="minorHAnsi" w:hAnsiTheme="minorHAnsi" w:cstheme="minorHAnsi"/>
                <w:b w:val="0"/>
                <w:sz w:val="22"/>
                <w:szCs w:val="22"/>
              </w:rPr>
              <w:t>, Sanders</w:t>
            </w:r>
            <w:r>
              <w:rPr>
                <w:rFonts w:eastAsia="Calibri" w:asciiTheme="minorHAnsi" w:hAnsiTheme="minorHAnsi" w:cstheme="minorHAnsi"/>
                <w:b w:val="0"/>
                <w:sz w:val="22"/>
                <w:szCs w:val="22"/>
              </w:rPr>
              <w:t xml:space="preserve">) </w:t>
            </w:r>
            <w:r w:rsidR="00F31414">
              <w:rPr>
                <w:rFonts w:eastAsia="Calibri" w:asciiTheme="minorHAnsi" w:hAnsiTheme="minorHAnsi" w:cstheme="minorHAnsi"/>
                <w:b w:val="0"/>
                <w:sz w:val="22"/>
                <w:szCs w:val="22"/>
              </w:rPr>
              <w:t xml:space="preserve">and UK Kidney Research (Selby) </w:t>
            </w:r>
            <w:r w:rsidRPr="00AA7659">
              <w:rPr>
                <w:rFonts w:eastAsia="Calibri" w:asciiTheme="minorHAnsi" w:hAnsiTheme="minorHAnsi" w:cstheme="minorHAnsi"/>
                <w:b w:val="0"/>
                <w:sz w:val="22"/>
                <w:szCs w:val="22"/>
              </w:rPr>
              <w:t>funded studies focus on:</w:t>
            </w:r>
          </w:p>
          <w:p w:rsidRPr="00F31414" w:rsidR="00F31414" w:rsidP="00F31414" w:rsidRDefault="00F31414" w14:paraId="0B4E2CB6" w14:textId="7A946118">
            <w:pPr>
              <w:numPr>
                <w:ilvl w:val="0"/>
                <w:numId w:val="6"/>
              </w:numPr>
              <w:autoSpaceDE w:val="0"/>
              <w:autoSpaceDN w:val="0"/>
              <w:adjustRightInd w:val="0"/>
              <w:contextualSpacing/>
              <w:rPr>
                <w:rFonts w:asciiTheme="minorHAnsi" w:hAnsiTheme="minorHAnsi" w:cstheme="minorHAnsi"/>
                <w:b w:val="0"/>
                <w:sz w:val="22"/>
                <w:szCs w:val="22"/>
              </w:rPr>
            </w:pPr>
            <w:r w:rsidRPr="00AA7659">
              <w:rPr>
                <w:rFonts w:eastAsia="Calibri" w:asciiTheme="minorHAnsi" w:hAnsiTheme="minorHAnsi" w:cstheme="minorHAnsi"/>
                <w:b w:val="0"/>
                <w:sz w:val="22"/>
                <w:szCs w:val="22"/>
              </w:rPr>
              <w:t>Identifying, understanding and targeting variations in recommended post-discharge AKI care processes.</w:t>
            </w:r>
          </w:p>
          <w:p w:rsidRPr="00AA7659" w:rsidR="00AA7659" w:rsidP="00AA7659" w:rsidRDefault="00AA7659" w14:paraId="61D82808" w14:textId="769DFEFC">
            <w:pPr>
              <w:numPr>
                <w:ilvl w:val="0"/>
                <w:numId w:val="6"/>
              </w:numPr>
              <w:autoSpaceDE w:val="0"/>
              <w:autoSpaceDN w:val="0"/>
              <w:adjustRightInd w:val="0"/>
              <w:contextualSpacing/>
              <w:rPr>
                <w:rFonts w:eastAsia="Calibri" w:asciiTheme="minorHAnsi" w:hAnsiTheme="minorHAnsi" w:cstheme="minorHAnsi"/>
                <w:b w:val="0"/>
                <w:sz w:val="22"/>
                <w:szCs w:val="22"/>
              </w:rPr>
            </w:pPr>
            <w:r w:rsidRPr="00AA7659">
              <w:rPr>
                <w:rFonts w:eastAsia="Calibri" w:asciiTheme="minorHAnsi" w:hAnsiTheme="minorHAnsi" w:cstheme="minorHAnsi"/>
                <w:b w:val="0"/>
                <w:sz w:val="22"/>
                <w:szCs w:val="22"/>
              </w:rPr>
              <w:t xml:space="preserve">Developing, implementing and evaluating the role of biomarkers to prioritise care for </w:t>
            </w:r>
            <w:r w:rsidRPr="00AA7659">
              <w:rPr>
                <w:rFonts w:eastAsia="Calibri" w:asciiTheme="minorHAnsi" w:hAnsiTheme="minorHAnsi" w:cstheme="minorHAnsi"/>
                <w:b w:val="0"/>
                <w:color w:val="000000"/>
                <w:sz w:val="22"/>
                <w:szCs w:val="22"/>
                <w:lang w:eastAsia="en-GB"/>
              </w:rPr>
              <w:t xml:space="preserve">those at highest risk, whilst reducing </w:t>
            </w:r>
            <w:r w:rsidR="00F31414">
              <w:rPr>
                <w:rFonts w:eastAsia="Calibri" w:asciiTheme="minorHAnsi" w:hAnsiTheme="minorHAnsi" w:cstheme="minorHAnsi"/>
                <w:b w:val="0"/>
                <w:color w:val="000000"/>
                <w:sz w:val="22"/>
                <w:szCs w:val="22"/>
                <w:lang w:eastAsia="en-GB"/>
              </w:rPr>
              <w:t>un</w:t>
            </w:r>
            <w:r w:rsidRPr="00AA7659">
              <w:rPr>
                <w:rFonts w:eastAsia="Calibri" w:asciiTheme="minorHAnsi" w:hAnsiTheme="minorHAnsi" w:cstheme="minorHAnsi"/>
                <w:b w:val="0"/>
                <w:color w:val="000000"/>
                <w:sz w:val="22"/>
                <w:szCs w:val="22"/>
                <w:lang w:eastAsia="en-GB"/>
              </w:rPr>
              <w:t>necessary follow-up for people at lowest risk, &amp;</w:t>
            </w:r>
          </w:p>
          <w:p w:rsidR="00AA7659" w:rsidP="00AA7659" w:rsidRDefault="00AA7659" w14:paraId="293C29D7" w14:textId="77777777">
            <w:pPr>
              <w:rPr>
                <w:rFonts w:asciiTheme="minorHAnsi" w:hAnsiTheme="minorHAnsi"/>
                <w:b w:val="0"/>
                <w:sz w:val="22"/>
                <w:szCs w:val="22"/>
              </w:rPr>
            </w:pPr>
          </w:p>
          <w:p w:rsidR="00F31414" w:rsidP="00F31414" w:rsidRDefault="00FB118A" w14:paraId="79366FCF" w14:textId="7E7A6210">
            <w:pPr>
              <w:rPr>
                <w:rFonts w:asciiTheme="minorHAnsi" w:hAnsiTheme="minorHAnsi"/>
                <w:b w:val="0"/>
                <w:sz w:val="22"/>
                <w:szCs w:val="22"/>
              </w:rPr>
            </w:pPr>
            <w:r>
              <w:rPr>
                <w:rFonts w:asciiTheme="minorHAnsi" w:hAnsiTheme="minorHAnsi"/>
                <w:b w:val="0"/>
                <w:sz w:val="22"/>
                <w:szCs w:val="22"/>
              </w:rPr>
              <w:t xml:space="preserve">Our current research is embedded in NHS infrastructure, with our HS&amp;DR study (NIHR131948) being formally supported by the NHSE Renal Services Transformation Programme. The Renal GIRFT Programme, and the UK Kidney Association. This builds on our leadership within the NHS England Think Kidneys Programme and the RCGP AKI Partnership between NHS (AHSNs x2) and NIHR (CLAHRC GM, GM PSTRC) organisations. </w:t>
            </w:r>
            <w:r w:rsidR="00F31414">
              <w:rPr>
                <w:rFonts w:asciiTheme="minorHAnsi" w:hAnsiTheme="minorHAnsi"/>
                <w:b w:val="0"/>
                <w:sz w:val="22"/>
                <w:szCs w:val="22"/>
              </w:rPr>
              <w:t xml:space="preserve">We also have links with researchers in USA (ASSES AKI) who are leading research to determine how to improve outcomes for people affected by AKI.  </w:t>
            </w:r>
            <w:r w:rsidR="00D07275">
              <w:rPr>
                <w:rFonts w:asciiTheme="minorHAnsi" w:hAnsiTheme="minorHAnsi"/>
                <w:b w:val="0"/>
                <w:sz w:val="22"/>
                <w:szCs w:val="22"/>
              </w:rPr>
              <w:t>As such</w:t>
            </w:r>
            <w:r>
              <w:rPr>
                <w:rFonts w:asciiTheme="minorHAnsi" w:hAnsiTheme="minorHAnsi"/>
                <w:b w:val="0"/>
                <w:sz w:val="22"/>
                <w:szCs w:val="22"/>
              </w:rPr>
              <w:t>, the PhD is well placed to enable the translation of evidence to impact.</w:t>
            </w:r>
            <w:r w:rsidR="003A07FE">
              <w:rPr>
                <w:rFonts w:asciiTheme="minorHAnsi" w:hAnsiTheme="minorHAnsi"/>
                <w:b w:val="0"/>
                <w:sz w:val="22"/>
                <w:szCs w:val="22"/>
              </w:rPr>
              <w:t xml:space="preserve"> </w:t>
            </w:r>
          </w:p>
          <w:p w:rsidRPr="00F31414" w:rsidR="00F31414" w:rsidP="00F31414" w:rsidRDefault="00F31414" w14:paraId="220F35E2" w14:textId="47573FC6">
            <w:pPr>
              <w:rPr>
                <w:rFonts w:asciiTheme="minorHAnsi" w:hAnsiTheme="minorHAnsi"/>
                <w:b w:val="0"/>
                <w:sz w:val="22"/>
                <w:szCs w:val="22"/>
              </w:rPr>
            </w:pPr>
          </w:p>
        </w:tc>
      </w:tr>
      <w:tr w:rsidRPr="00323521" w:rsidR="00E0356E" w:rsidTr="47C3F3B0" w14:paraId="6F97C7C9" w14:textId="77777777">
        <w:tc>
          <w:tcPr>
            <w:tcW w:w="10343" w:type="dxa"/>
            <w:tcMar/>
          </w:tcPr>
          <w:p w:rsidRPr="00323521" w:rsidR="00E0356E" w:rsidRDefault="00E0356E"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E0356E" w:rsidTr="47C3F3B0" w14:paraId="295FC3BC" w14:textId="77777777">
        <w:tc>
          <w:tcPr>
            <w:tcW w:w="10343" w:type="dxa"/>
            <w:tcMar/>
          </w:tcPr>
          <w:p w:rsidRPr="00027175" w:rsidR="00DD614E" w:rsidP="000732EA" w:rsidRDefault="00FB118A" w14:paraId="03A2E7E8" w14:textId="6F27B498">
            <w:pPr>
              <w:autoSpaceDE w:val="0"/>
              <w:autoSpaceDN w:val="0"/>
              <w:adjustRightInd w:val="0"/>
              <w:rPr>
                <w:rFonts w:asciiTheme="minorHAnsi" w:hAnsiTheme="minorHAnsi" w:cstheme="minorHAnsi"/>
                <w:b w:val="0"/>
                <w:sz w:val="22"/>
                <w:szCs w:val="22"/>
              </w:rPr>
            </w:pPr>
            <w:r w:rsidRPr="00027175">
              <w:rPr>
                <w:rFonts w:asciiTheme="minorHAnsi" w:hAnsiTheme="minorHAnsi" w:cstheme="minorHAnsi"/>
                <w:b w:val="0"/>
                <w:bCs w:val="0"/>
                <w:sz w:val="22"/>
                <w:szCs w:val="22"/>
              </w:rPr>
              <w:t>BACKGROUND &amp; RATIONALE:</w:t>
            </w:r>
            <w:r w:rsidRPr="00027175" w:rsidR="000732EA">
              <w:rPr>
                <w:rFonts w:asciiTheme="minorHAnsi" w:hAnsiTheme="minorHAnsi" w:cstheme="minorHAnsi"/>
                <w:b w:val="0"/>
                <w:bCs w:val="0"/>
                <w:sz w:val="22"/>
                <w:szCs w:val="22"/>
              </w:rPr>
              <w:t xml:space="preserve"> </w:t>
            </w:r>
            <w:r w:rsidRPr="00027175" w:rsidR="00DD614E">
              <w:rPr>
                <w:rFonts w:asciiTheme="minorHAnsi" w:hAnsiTheme="minorHAnsi" w:cstheme="minorHAnsi"/>
                <w:b w:val="0"/>
                <w:sz w:val="22"/>
                <w:szCs w:val="22"/>
              </w:rPr>
              <w:t xml:space="preserve">Acute Kidney Injury (AKI) is a common, harmful and costly clinical syndrome. In England it affects nearly half a million people a year, with 1 in 7 people admitted to hospital unexpectedly having sustained AKI. It is more common in older people living with multiple health conditions. AKI is an important marker of vulnerability and is associated with high mortality rates, high rates of unplanned readmission (1 in 5 </w:t>
            </w:r>
            <w:r w:rsidRPr="00027175" w:rsidR="00DD614E">
              <w:rPr>
                <w:rFonts w:asciiTheme="minorHAnsi" w:hAnsiTheme="minorHAnsi" w:cstheme="minorHAnsi"/>
                <w:b w:val="0"/>
                <w:sz w:val="22"/>
                <w:szCs w:val="22"/>
              </w:rPr>
              <w:lastRenderedPageBreak/>
              <w:t>within 30 days) and poor long-term cardiovascular outcomes (</w:t>
            </w:r>
            <w:r w:rsidRPr="00027175" w:rsidR="00DD614E">
              <w:rPr>
                <w:rFonts w:eastAsia="Arial" w:asciiTheme="minorHAnsi" w:hAnsiTheme="minorHAnsi" w:cstheme="minorHAnsi"/>
                <w:b w:val="0"/>
                <w:sz w:val="22"/>
                <w:szCs w:val="22"/>
              </w:rPr>
              <w:t>1 in 5 sustain AKI again</w:t>
            </w:r>
            <w:r w:rsidRPr="00027175" w:rsidR="00DD614E">
              <w:rPr>
                <w:rFonts w:asciiTheme="minorHAnsi" w:hAnsiTheme="minorHAnsi" w:cstheme="minorHAnsi"/>
                <w:b w:val="0"/>
                <w:sz w:val="22"/>
                <w:szCs w:val="22"/>
              </w:rPr>
              <w:t xml:space="preserve">, </w:t>
            </w:r>
            <w:r w:rsidRPr="00027175" w:rsidR="00DD614E">
              <w:rPr>
                <w:rFonts w:eastAsia="Arial" w:asciiTheme="minorHAnsi" w:hAnsiTheme="minorHAnsi" w:cstheme="minorHAnsi"/>
                <w:b w:val="0"/>
                <w:sz w:val="22"/>
                <w:szCs w:val="22"/>
              </w:rPr>
              <w:t>1 in 6 develop chronic kidney disease (CKD)</w:t>
            </w:r>
            <w:r w:rsidRPr="00027175" w:rsidR="00DD614E">
              <w:rPr>
                <w:rFonts w:asciiTheme="minorHAnsi" w:hAnsiTheme="minorHAnsi" w:cstheme="minorHAnsi"/>
                <w:b w:val="0"/>
                <w:sz w:val="22"/>
                <w:szCs w:val="22"/>
              </w:rPr>
              <w:t xml:space="preserve">, </w:t>
            </w:r>
            <w:r w:rsidRPr="00027175" w:rsidR="00DD614E">
              <w:rPr>
                <w:rFonts w:eastAsia="Arial" w:asciiTheme="minorHAnsi" w:hAnsiTheme="minorHAnsi" w:cstheme="minorHAnsi"/>
                <w:b w:val="0"/>
                <w:sz w:val="22"/>
                <w:szCs w:val="22"/>
              </w:rPr>
              <w:t>over the year following AKI, 1 in 4 suffer a major cardiovascular event).</w:t>
            </w:r>
            <w:r w:rsidRPr="00027175" w:rsidR="00DD614E">
              <w:rPr>
                <w:rFonts w:asciiTheme="minorHAnsi" w:hAnsiTheme="minorHAnsi" w:cstheme="minorHAnsi"/>
                <w:b w:val="0"/>
                <w:sz w:val="22"/>
                <w:szCs w:val="22"/>
              </w:rPr>
              <w:t xml:space="preserve"> </w:t>
            </w:r>
          </w:p>
          <w:p w:rsidRPr="00027175" w:rsidR="00DD614E" w:rsidP="000732EA" w:rsidRDefault="00DD614E" w14:paraId="1BA75114" w14:textId="77777777">
            <w:pPr>
              <w:autoSpaceDE w:val="0"/>
              <w:autoSpaceDN w:val="0"/>
              <w:adjustRightInd w:val="0"/>
              <w:rPr>
                <w:rFonts w:asciiTheme="minorHAnsi" w:hAnsiTheme="minorHAnsi" w:cstheme="minorHAnsi"/>
                <w:b w:val="0"/>
                <w:sz w:val="22"/>
                <w:szCs w:val="22"/>
              </w:rPr>
            </w:pPr>
          </w:p>
          <w:p w:rsidRPr="00027175" w:rsidR="00B35BAB" w:rsidP="000732EA" w:rsidRDefault="003A07FE" w14:paraId="3DE9A2ED" w14:textId="19AA054F">
            <w:pPr>
              <w:autoSpaceDE w:val="0"/>
              <w:autoSpaceDN w:val="0"/>
              <w:adjustRightInd w:val="0"/>
              <w:rPr>
                <w:rFonts w:asciiTheme="minorHAnsi" w:hAnsiTheme="minorHAnsi" w:cstheme="minorHAnsi"/>
                <w:b w:val="0"/>
                <w:sz w:val="22"/>
                <w:szCs w:val="22"/>
              </w:rPr>
            </w:pPr>
            <w:r w:rsidRPr="00027175">
              <w:rPr>
                <w:rFonts w:asciiTheme="minorHAnsi" w:hAnsiTheme="minorHAnsi" w:cstheme="minorHAnsi"/>
                <w:b w:val="0"/>
                <w:sz w:val="22"/>
                <w:szCs w:val="22"/>
              </w:rPr>
              <w:t xml:space="preserve">Tackling the harms associated with AKI is a global priority. </w:t>
            </w:r>
            <w:r w:rsidRPr="00027175" w:rsidR="00EE5A13">
              <w:rPr>
                <w:rFonts w:asciiTheme="minorHAnsi" w:hAnsiTheme="minorHAnsi" w:cstheme="minorHAnsi"/>
                <w:b w:val="0"/>
                <w:sz w:val="22"/>
                <w:szCs w:val="22"/>
              </w:rPr>
              <w:t xml:space="preserve">In order to reduce unplanned readmissions and improve cardiovascular outcomes, </w:t>
            </w:r>
            <w:r w:rsidRPr="00027175" w:rsidR="00071AEF">
              <w:rPr>
                <w:rFonts w:asciiTheme="minorHAnsi" w:hAnsiTheme="minorHAnsi" w:cstheme="minorHAnsi"/>
                <w:b w:val="0"/>
                <w:sz w:val="22"/>
                <w:szCs w:val="22"/>
              </w:rPr>
              <w:t xml:space="preserve">medicines management is a key element of care for people who have had an episode of illness affected by AKI. </w:t>
            </w:r>
            <w:r w:rsidRPr="00027175" w:rsidR="003D0D80">
              <w:rPr>
                <w:rFonts w:asciiTheme="minorHAnsi" w:hAnsiTheme="minorHAnsi" w:cstheme="minorHAnsi"/>
                <w:b w:val="0"/>
                <w:sz w:val="22"/>
                <w:szCs w:val="22"/>
              </w:rPr>
              <w:t xml:space="preserve">Recognising a need to place AKI in the context of people living with multiple long-term conditions (multimorbidity), post-AKI medicines management needs to consider care for people with heart failure, a history of myocardial infarction, diabetes, hypertension and/or evidence of </w:t>
            </w:r>
            <w:proofErr w:type="spellStart"/>
            <w:r w:rsidRPr="00027175" w:rsidR="003D0D80">
              <w:rPr>
                <w:rFonts w:asciiTheme="minorHAnsi" w:hAnsiTheme="minorHAnsi" w:cstheme="minorHAnsi"/>
                <w:b w:val="0"/>
                <w:sz w:val="22"/>
                <w:szCs w:val="22"/>
              </w:rPr>
              <w:t>proteinuric</w:t>
            </w:r>
            <w:proofErr w:type="spellEnd"/>
            <w:r w:rsidRPr="00027175" w:rsidR="003D0D80">
              <w:rPr>
                <w:rFonts w:asciiTheme="minorHAnsi" w:hAnsiTheme="minorHAnsi" w:cstheme="minorHAnsi"/>
                <w:b w:val="0"/>
                <w:sz w:val="22"/>
                <w:szCs w:val="22"/>
              </w:rPr>
              <w:t xml:space="preserve"> chronic kidney disease. </w:t>
            </w:r>
            <w:r w:rsidRPr="00027175" w:rsidR="00D162FB">
              <w:rPr>
                <w:rFonts w:asciiTheme="minorHAnsi" w:hAnsiTheme="minorHAnsi" w:cstheme="minorHAnsi"/>
                <w:b w:val="0"/>
                <w:sz w:val="22"/>
                <w:szCs w:val="22"/>
              </w:rPr>
              <w:t xml:space="preserve">This includes avoiding </w:t>
            </w:r>
            <w:r w:rsidRPr="00027175" w:rsidR="003D0D80">
              <w:rPr>
                <w:rFonts w:asciiTheme="minorHAnsi" w:hAnsiTheme="minorHAnsi" w:cstheme="minorHAnsi"/>
                <w:b w:val="0"/>
                <w:sz w:val="22"/>
                <w:szCs w:val="22"/>
              </w:rPr>
              <w:t>high risk drugs (</w:t>
            </w:r>
            <w:r w:rsidRPr="00027175" w:rsidR="00D162FB">
              <w:rPr>
                <w:rFonts w:asciiTheme="minorHAnsi" w:hAnsiTheme="minorHAnsi" w:cstheme="minorHAnsi"/>
                <w:b w:val="0"/>
                <w:sz w:val="22"/>
                <w:szCs w:val="22"/>
              </w:rPr>
              <w:t>NSAIDs</w:t>
            </w:r>
            <w:r w:rsidRPr="00027175" w:rsidR="003D0D80">
              <w:rPr>
                <w:rFonts w:asciiTheme="minorHAnsi" w:hAnsiTheme="minorHAnsi" w:cstheme="minorHAnsi"/>
                <w:b w:val="0"/>
                <w:sz w:val="22"/>
                <w:szCs w:val="22"/>
              </w:rPr>
              <w:t>)</w:t>
            </w:r>
            <w:r w:rsidRPr="00027175" w:rsidR="00D162FB">
              <w:rPr>
                <w:rFonts w:asciiTheme="minorHAnsi" w:hAnsiTheme="minorHAnsi" w:cstheme="minorHAnsi"/>
                <w:b w:val="0"/>
                <w:sz w:val="22"/>
                <w:szCs w:val="22"/>
              </w:rPr>
              <w:t xml:space="preserve"> as well as identify</w:t>
            </w:r>
            <w:r w:rsidRPr="00027175" w:rsidR="00027175">
              <w:rPr>
                <w:rFonts w:asciiTheme="minorHAnsi" w:hAnsiTheme="minorHAnsi" w:cstheme="minorHAnsi"/>
                <w:b w:val="0"/>
                <w:sz w:val="22"/>
                <w:szCs w:val="22"/>
              </w:rPr>
              <w:t>ing</w:t>
            </w:r>
            <w:r w:rsidRPr="00027175" w:rsidR="00D162FB">
              <w:rPr>
                <w:rFonts w:asciiTheme="minorHAnsi" w:hAnsiTheme="minorHAnsi" w:cstheme="minorHAnsi"/>
                <w:b w:val="0"/>
                <w:sz w:val="22"/>
                <w:szCs w:val="22"/>
              </w:rPr>
              <w:t xml:space="preserve"> patients who may benefit from restarting</w:t>
            </w:r>
            <w:r w:rsidRPr="00027175" w:rsidR="003D0D80">
              <w:rPr>
                <w:rFonts w:asciiTheme="minorHAnsi" w:hAnsiTheme="minorHAnsi" w:cstheme="minorHAnsi"/>
                <w:b w:val="0"/>
                <w:sz w:val="22"/>
                <w:szCs w:val="22"/>
              </w:rPr>
              <w:t>, monitoring and titrating</w:t>
            </w:r>
            <w:r w:rsidRPr="00027175" w:rsidR="00D162FB">
              <w:rPr>
                <w:rFonts w:asciiTheme="minorHAnsi" w:hAnsiTheme="minorHAnsi" w:cstheme="minorHAnsi"/>
                <w:b w:val="0"/>
                <w:sz w:val="22"/>
                <w:szCs w:val="22"/>
              </w:rPr>
              <w:t xml:space="preserve"> </w:t>
            </w:r>
            <w:r w:rsidRPr="00027175" w:rsidR="003D0D80">
              <w:rPr>
                <w:rFonts w:asciiTheme="minorHAnsi" w:hAnsiTheme="minorHAnsi" w:cstheme="minorHAnsi"/>
                <w:b w:val="0"/>
                <w:sz w:val="22"/>
                <w:szCs w:val="22"/>
              </w:rPr>
              <w:t>of cardiovascular medicines (</w:t>
            </w:r>
            <w:r w:rsidRPr="00027175" w:rsidR="00EE5A13">
              <w:rPr>
                <w:rFonts w:asciiTheme="minorHAnsi" w:hAnsiTheme="minorHAnsi" w:cstheme="minorHAnsi"/>
                <w:b w:val="0"/>
                <w:sz w:val="22"/>
                <w:szCs w:val="22"/>
              </w:rPr>
              <w:t xml:space="preserve">diuretic medication </w:t>
            </w:r>
            <w:r w:rsidRPr="00027175" w:rsidR="003D0D80">
              <w:rPr>
                <w:rFonts w:asciiTheme="minorHAnsi" w:hAnsiTheme="minorHAnsi" w:cstheme="minorHAnsi"/>
                <w:b w:val="0"/>
                <w:sz w:val="22"/>
                <w:szCs w:val="22"/>
              </w:rPr>
              <w:t xml:space="preserve">in patients with heart failure; </w:t>
            </w:r>
            <w:r w:rsidRPr="00027175" w:rsidR="00EE5A13">
              <w:rPr>
                <w:rFonts w:asciiTheme="minorHAnsi" w:hAnsiTheme="minorHAnsi" w:cstheme="minorHAnsi"/>
                <w:b w:val="0"/>
                <w:sz w:val="22"/>
                <w:szCs w:val="22"/>
              </w:rPr>
              <w:t xml:space="preserve">and /or </w:t>
            </w:r>
            <w:r w:rsidRPr="00027175" w:rsidR="00D162FB">
              <w:rPr>
                <w:rFonts w:asciiTheme="minorHAnsi" w:hAnsiTheme="minorHAnsi" w:cstheme="minorHAnsi"/>
                <w:b w:val="0"/>
                <w:sz w:val="22"/>
                <w:szCs w:val="22"/>
              </w:rPr>
              <w:t>affecting renin-</w:t>
            </w:r>
            <w:proofErr w:type="spellStart"/>
            <w:r w:rsidRPr="00027175" w:rsidR="00D162FB">
              <w:rPr>
                <w:rFonts w:asciiTheme="minorHAnsi" w:hAnsiTheme="minorHAnsi" w:cstheme="minorHAnsi"/>
                <w:b w:val="0"/>
                <w:sz w:val="22"/>
                <w:szCs w:val="22"/>
              </w:rPr>
              <w:t>angiotension</w:t>
            </w:r>
            <w:proofErr w:type="spellEnd"/>
            <w:r w:rsidRPr="00027175" w:rsidR="00D162FB">
              <w:rPr>
                <w:rFonts w:asciiTheme="minorHAnsi" w:hAnsiTheme="minorHAnsi" w:cstheme="minorHAnsi"/>
                <w:b w:val="0"/>
                <w:sz w:val="22"/>
                <w:szCs w:val="22"/>
              </w:rPr>
              <w:t>-aldosterone system (ACE-</w:t>
            </w:r>
            <w:proofErr w:type="spellStart"/>
            <w:r w:rsidRPr="00027175" w:rsidR="00D162FB">
              <w:rPr>
                <w:rFonts w:asciiTheme="minorHAnsi" w:hAnsiTheme="minorHAnsi" w:cstheme="minorHAnsi"/>
                <w:b w:val="0"/>
                <w:sz w:val="22"/>
                <w:szCs w:val="22"/>
              </w:rPr>
              <w:t>i</w:t>
            </w:r>
            <w:proofErr w:type="spellEnd"/>
            <w:r w:rsidRPr="00027175" w:rsidR="00D162FB">
              <w:rPr>
                <w:rFonts w:asciiTheme="minorHAnsi" w:hAnsiTheme="minorHAnsi" w:cstheme="minorHAnsi"/>
                <w:b w:val="0"/>
                <w:sz w:val="22"/>
                <w:szCs w:val="22"/>
              </w:rPr>
              <w:t>/ARB)</w:t>
            </w:r>
            <w:r w:rsidRPr="00027175" w:rsidR="003D0D80">
              <w:rPr>
                <w:rFonts w:asciiTheme="minorHAnsi" w:hAnsiTheme="minorHAnsi" w:cstheme="minorHAnsi"/>
                <w:b w:val="0"/>
                <w:sz w:val="22"/>
                <w:szCs w:val="22"/>
              </w:rPr>
              <w:t>)</w:t>
            </w:r>
            <w:r w:rsidRPr="00027175" w:rsidR="00D162FB">
              <w:rPr>
                <w:rFonts w:asciiTheme="minorHAnsi" w:hAnsiTheme="minorHAnsi" w:cstheme="minorHAnsi"/>
                <w:b w:val="0"/>
                <w:sz w:val="22"/>
                <w:szCs w:val="22"/>
              </w:rPr>
              <w:t xml:space="preserve">. </w:t>
            </w:r>
          </w:p>
          <w:p w:rsidRPr="00027175" w:rsidR="00B35BAB" w:rsidP="000732EA" w:rsidRDefault="00B35BAB" w14:paraId="1E339F8A" w14:textId="77777777">
            <w:pPr>
              <w:autoSpaceDE w:val="0"/>
              <w:autoSpaceDN w:val="0"/>
              <w:adjustRightInd w:val="0"/>
              <w:rPr>
                <w:rFonts w:asciiTheme="minorHAnsi" w:hAnsiTheme="minorHAnsi" w:cstheme="minorHAnsi"/>
                <w:b w:val="0"/>
                <w:sz w:val="22"/>
                <w:szCs w:val="22"/>
              </w:rPr>
            </w:pPr>
          </w:p>
          <w:p w:rsidRPr="00027175" w:rsidR="00D162FB" w:rsidP="000732EA" w:rsidRDefault="009C7B38" w14:paraId="3F6B6197" w14:textId="6BA523B2">
            <w:pPr>
              <w:autoSpaceDE w:val="0"/>
              <w:autoSpaceDN w:val="0"/>
              <w:adjustRightInd w:val="0"/>
              <w:rPr>
                <w:rFonts w:asciiTheme="minorHAnsi" w:hAnsiTheme="minorHAnsi" w:cstheme="minorHAnsi"/>
                <w:b w:val="0"/>
                <w:bCs w:val="0"/>
                <w:sz w:val="22"/>
                <w:szCs w:val="22"/>
              </w:rPr>
            </w:pPr>
            <w:r w:rsidRPr="00027175">
              <w:rPr>
                <w:rFonts w:asciiTheme="minorHAnsi" w:hAnsiTheme="minorHAnsi" w:cstheme="minorHAnsi"/>
                <w:b w:val="0"/>
                <w:sz w:val="22"/>
                <w:szCs w:val="22"/>
              </w:rPr>
              <w:t xml:space="preserve">A range of approaches have been proposed to enhance adherence to recommended post-AKI care processes including </w:t>
            </w:r>
            <w:r w:rsidRPr="00027175" w:rsidR="00B35BAB">
              <w:rPr>
                <w:rFonts w:asciiTheme="minorHAnsi" w:hAnsiTheme="minorHAnsi" w:cstheme="minorHAnsi"/>
                <w:b w:val="0"/>
                <w:sz w:val="22"/>
                <w:szCs w:val="22"/>
              </w:rPr>
              <w:t>p</w:t>
            </w:r>
            <w:r w:rsidRPr="00027175">
              <w:rPr>
                <w:rFonts w:asciiTheme="minorHAnsi" w:hAnsiTheme="minorHAnsi" w:cstheme="minorHAnsi"/>
                <w:b w:val="0"/>
                <w:sz w:val="22"/>
                <w:szCs w:val="22"/>
              </w:rPr>
              <w:t xml:space="preserve">ost-AKI clinics </w:t>
            </w:r>
            <w:r w:rsidRPr="00027175" w:rsidR="00B35BAB">
              <w:rPr>
                <w:rFonts w:asciiTheme="minorHAnsi" w:hAnsiTheme="minorHAnsi" w:cstheme="minorHAnsi"/>
                <w:b w:val="0"/>
                <w:sz w:val="22"/>
                <w:szCs w:val="22"/>
              </w:rPr>
              <w:t>as well as</w:t>
            </w:r>
            <w:r w:rsidRPr="00027175">
              <w:rPr>
                <w:rFonts w:asciiTheme="minorHAnsi" w:hAnsiTheme="minorHAnsi" w:cstheme="minorHAnsi"/>
                <w:b w:val="0"/>
                <w:sz w:val="22"/>
                <w:szCs w:val="22"/>
              </w:rPr>
              <w:t xml:space="preserve"> expanding the role of AKI nurse specialists. </w:t>
            </w:r>
            <w:r w:rsidRPr="00027175" w:rsidR="00EE5A13">
              <w:rPr>
                <w:rFonts w:asciiTheme="minorHAnsi" w:hAnsiTheme="minorHAnsi" w:cstheme="minorHAnsi"/>
                <w:b w:val="0"/>
                <w:sz w:val="22"/>
                <w:szCs w:val="22"/>
              </w:rPr>
              <w:t xml:space="preserve">Primary Care Network (PCN) Pharmacists </w:t>
            </w:r>
            <w:r w:rsidRPr="00027175">
              <w:rPr>
                <w:rFonts w:asciiTheme="minorHAnsi" w:hAnsiTheme="minorHAnsi" w:cstheme="minorHAnsi"/>
                <w:b w:val="0"/>
                <w:sz w:val="22"/>
                <w:szCs w:val="22"/>
              </w:rPr>
              <w:t xml:space="preserve">also </w:t>
            </w:r>
            <w:r w:rsidRPr="00027175" w:rsidR="00EE5A13">
              <w:rPr>
                <w:rFonts w:asciiTheme="minorHAnsi" w:hAnsiTheme="minorHAnsi" w:cstheme="minorHAnsi"/>
                <w:b w:val="0"/>
                <w:sz w:val="22"/>
                <w:szCs w:val="22"/>
              </w:rPr>
              <w:t>form part of a new workforce to improve integrated care and offer the potential to improve care and outcomes for vulnerable groups including people who are affected by AKI.</w:t>
            </w:r>
            <w:r w:rsidRPr="00027175" w:rsidR="00D20665">
              <w:rPr>
                <w:rFonts w:asciiTheme="minorHAnsi" w:hAnsiTheme="minorHAnsi" w:cstheme="minorHAnsi"/>
                <w:b w:val="0"/>
                <w:sz w:val="22"/>
                <w:szCs w:val="22"/>
              </w:rPr>
              <w:t xml:space="preserve"> </w:t>
            </w:r>
            <w:r w:rsidRPr="00027175">
              <w:rPr>
                <w:rFonts w:asciiTheme="minorHAnsi" w:hAnsiTheme="minorHAnsi" w:cstheme="minorHAnsi"/>
                <w:b w:val="0"/>
                <w:sz w:val="22"/>
                <w:szCs w:val="22"/>
              </w:rPr>
              <w:t xml:space="preserve">However, evidence underpinning the value of these different approaches is currently unclear. As part of a wider programme of AKI research, the proposed </w:t>
            </w:r>
            <w:r w:rsidRPr="00027175" w:rsidR="00B35BAB">
              <w:rPr>
                <w:rFonts w:asciiTheme="minorHAnsi" w:hAnsiTheme="minorHAnsi" w:cstheme="minorHAnsi"/>
                <w:b w:val="0"/>
                <w:sz w:val="22"/>
                <w:szCs w:val="22"/>
              </w:rPr>
              <w:t xml:space="preserve">PhD </w:t>
            </w:r>
            <w:r w:rsidRPr="00027175">
              <w:rPr>
                <w:rFonts w:asciiTheme="minorHAnsi" w:hAnsiTheme="minorHAnsi" w:cstheme="minorHAnsi"/>
                <w:b w:val="0"/>
                <w:sz w:val="22"/>
                <w:szCs w:val="22"/>
              </w:rPr>
              <w:t xml:space="preserve">will examine the role of </w:t>
            </w:r>
            <w:r w:rsidRPr="00027175" w:rsidR="00B35BAB">
              <w:rPr>
                <w:rFonts w:asciiTheme="minorHAnsi" w:hAnsiTheme="minorHAnsi" w:cstheme="minorHAnsi"/>
                <w:b w:val="0"/>
                <w:sz w:val="22"/>
                <w:szCs w:val="22"/>
              </w:rPr>
              <w:t>PCN Pharmacists in optimising care and reducing harm for people affected by AKI.</w:t>
            </w:r>
            <w:r w:rsidRPr="00027175">
              <w:rPr>
                <w:rFonts w:asciiTheme="minorHAnsi" w:hAnsiTheme="minorHAnsi" w:cstheme="minorHAnsi"/>
                <w:b w:val="0"/>
                <w:sz w:val="22"/>
                <w:szCs w:val="22"/>
              </w:rPr>
              <w:t xml:space="preserve"> </w:t>
            </w:r>
          </w:p>
          <w:p w:rsidRPr="00027175" w:rsidR="00D162FB" w:rsidP="000732EA" w:rsidRDefault="00D162FB" w14:paraId="2DA2875C" w14:textId="77777777">
            <w:pPr>
              <w:autoSpaceDE w:val="0"/>
              <w:autoSpaceDN w:val="0"/>
              <w:adjustRightInd w:val="0"/>
              <w:rPr>
                <w:rFonts w:asciiTheme="minorHAnsi" w:hAnsiTheme="minorHAnsi" w:cstheme="minorHAnsi"/>
                <w:b w:val="0"/>
                <w:bCs w:val="0"/>
                <w:sz w:val="22"/>
                <w:szCs w:val="22"/>
              </w:rPr>
            </w:pPr>
          </w:p>
          <w:p w:rsidRPr="00027175" w:rsidR="00E533D8" w:rsidP="000732EA" w:rsidRDefault="0096722A" w14:paraId="307AB1ED" w14:textId="293DB9FB">
            <w:pPr>
              <w:autoSpaceDE w:val="0"/>
              <w:autoSpaceDN w:val="0"/>
              <w:adjustRightInd w:val="0"/>
              <w:rPr>
                <w:rFonts w:asciiTheme="minorHAnsi" w:hAnsiTheme="minorHAnsi" w:cstheme="minorHAnsi"/>
                <w:sz w:val="22"/>
                <w:szCs w:val="22"/>
              </w:rPr>
            </w:pPr>
            <w:r w:rsidRPr="00027175">
              <w:rPr>
                <w:rFonts w:asciiTheme="minorHAnsi" w:hAnsiTheme="minorHAnsi" w:cstheme="minorHAnsi"/>
                <w:b w:val="0"/>
                <w:bCs w:val="0"/>
                <w:sz w:val="22"/>
                <w:szCs w:val="22"/>
              </w:rPr>
              <w:t>AIM:</w:t>
            </w:r>
            <w:r w:rsidRPr="00027175" w:rsidR="000732EA">
              <w:rPr>
                <w:rFonts w:asciiTheme="minorHAnsi" w:hAnsiTheme="minorHAnsi" w:cstheme="minorHAnsi"/>
                <w:b w:val="0"/>
                <w:bCs w:val="0"/>
                <w:sz w:val="22"/>
                <w:szCs w:val="22"/>
              </w:rPr>
              <w:t xml:space="preserve"> </w:t>
            </w:r>
            <w:r w:rsidRPr="00027175">
              <w:rPr>
                <w:rFonts w:asciiTheme="minorHAnsi" w:hAnsiTheme="minorHAnsi" w:cstheme="minorHAnsi"/>
                <w:b w:val="0"/>
                <w:bCs w:val="0"/>
                <w:sz w:val="22"/>
                <w:szCs w:val="22"/>
              </w:rPr>
              <w:t xml:space="preserve">To conduct economic modelling to estimate the relative value of </w:t>
            </w:r>
            <w:r w:rsidRPr="00027175" w:rsidR="00E533D8">
              <w:rPr>
                <w:rFonts w:asciiTheme="minorHAnsi" w:hAnsiTheme="minorHAnsi" w:cstheme="minorHAnsi"/>
                <w:b w:val="0"/>
                <w:bCs w:val="0"/>
                <w:sz w:val="22"/>
                <w:szCs w:val="22"/>
              </w:rPr>
              <w:t>PCN pharmacists</w:t>
            </w:r>
            <w:r w:rsidRPr="00027175">
              <w:rPr>
                <w:rFonts w:asciiTheme="minorHAnsi" w:hAnsiTheme="minorHAnsi" w:cstheme="minorHAnsi"/>
                <w:b w:val="0"/>
                <w:bCs w:val="0"/>
                <w:sz w:val="22"/>
                <w:szCs w:val="22"/>
              </w:rPr>
              <w:t xml:space="preserve"> to improve post-AKI care and outcomes.</w:t>
            </w:r>
          </w:p>
          <w:p w:rsidRPr="00027175" w:rsidR="00E533D8" w:rsidP="000732EA" w:rsidRDefault="00E533D8" w14:paraId="327D513C" w14:textId="77777777">
            <w:pPr>
              <w:pStyle w:val="ListParagraph"/>
              <w:numPr>
                <w:ilvl w:val="0"/>
                <w:numId w:val="5"/>
              </w:numPr>
              <w:autoSpaceDE w:val="0"/>
              <w:autoSpaceDN w:val="0"/>
              <w:adjustRightInd w:val="0"/>
              <w:rPr>
                <w:rFonts w:asciiTheme="minorHAnsi" w:hAnsiTheme="minorHAnsi" w:cstheme="minorHAnsi"/>
                <w:b w:val="0"/>
                <w:bCs w:val="0"/>
                <w:color w:val="000000" w:themeColor="text1"/>
                <w:sz w:val="22"/>
                <w:szCs w:val="22"/>
              </w:rPr>
            </w:pPr>
            <w:r w:rsidRPr="00027175">
              <w:rPr>
                <w:rFonts w:asciiTheme="minorHAnsi" w:hAnsiTheme="minorHAnsi" w:cstheme="minorHAnsi"/>
                <w:b w:val="0"/>
                <w:bCs w:val="0"/>
                <w:color w:val="000000" w:themeColor="text1"/>
                <w:sz w:val="22"/>
                <w:szCs w:val="22"/>
              </w:rPr>
              <w:t xml:space="preserve">Systematic literature review to estimate the effect on outcomes of suboptimal adherence to recommended post-AKI processes of care </w:t>
            </w:r>
          </w:p>
          <w:p w:rsidRPr="00027175" w:rsidR="00E533D8" w:rsidP="000732EA" w:rsidRDefault="00E533D8" w14:paraId="0CA232F5" w14:textId="77777777">
            <w:pPr>
              <w:pStyle w:val="ListParagraph"/>
              <w:numPr>
                <w:ilvl w:val="0"/>
                <w:numId w:val="5"/>
              </w:numPr>
              <w:autoSpaceDE w:val="0"/>
              <w:autoSpaceDN w:val="0"/>
              <w:adjustRightInd w:val="0"/>
              <w:rPr>
                <w:rFonts w:asciiTheme="minorHAnsi" w:hAnsiTheme="minorHAnsi" w:cstheme="minorHAnsi"/>
                <w:b w:val="0"/>
                <w:bCs w:val="0"/>
                <w:color w:val="000000" w:themeColor="text1"/>
                <w:sz w:val="22"/>
                <w:szCs w:val="22"/>
              </w:rPr>
            </w:pPr>
            <w:r w:rsidRPr="00027175">
              <w:rPr>
                <w:rFonts w:asciiTheme="minorHAnsi" w:hAnsiTheme="minorHAnsi" w:cstheme="minorHAnsi"/>
                <w:b w:val="0"/>
                <w:bCs w:val="0"/>
                <w:color w:val="000000" w:themeColor="text1"/>
                <w:sz w:val="22"/>
                <w:szCs w:val="22"/>
              </w:rPr>
              <w:t>Care pathway analysis to estimate the current costs of recommended post-AKI processes of care and the economic impact of variations in adherence</w:t>
            </w:r>
          </w:p>
          <w:p w:rsidRPr="00027175" w:rsidR="00E533D8" w:rsidP="000732EA" w:rsidRDefault="00E533D8" w14:paraId="45899168" w14:textId="3CC6F529">
            <w:pPr>
              <w:pStyle w:val="ListParagraph"/>
              <w:numPr>
                <w:ilvl w:val="0"/>
                <w:numId w:val="5"/>
              </w:numPr>
              <w:autoSpaceDE w:val="0"/>
              <w:autoSpaceDN w:val="0"/>
              <w:adjustRightInd w:val="0"/>
              <w:rPr>
                <w:rFonts w:asciiTheme="minorHAnsi" w:hAnsiTheme="minorHAnsi" w:cstheme="minorHAnsi"/>
                <w:b w:val="0"/>
                <w:bCs w:val="0"/>
                <w:color w:val="000000" w:themeColor="text1"/>
                <w:sz w:val="22"/>
                <w:szCs w:val="22"/>
              </w:rPr>
            </w:pPr>
            <w:r w:rsidRPr="00027175">
              <w:rPr>
                <w:rFonts w:asciiTheme="minorHAnsi" w:hAnsiTheme="minorHAnsi" w:cstheme="minorHAnsi"/>
                <w:b w:val="0"/>
                <w:bCs w:val="0"/>
                <w:color w:val="000000" w:themeColor="text1"/>
                <w:sz w:val="22"/>
                <w:szCs w:val="22"/>
              </w:rPr>
              <w:t>Stakeholder consultation to identify PCN pharmacists’ role in delivery of recommended post-AKI care, infrastructure requirements and barriers to implementation, likely target populations, resource use, core process and success metrics</w:t>
            </w:r>
          </w:p>
          <w:p w:rsidRPr="00027175" w:rsidR="00E533D8" w:rsidP="000732EA" w:rsidRDefault="00E533D8" w14:paraId="499C29A8" w14:textId="57934E7D">
            <w:pPr>
              <w:pStyle w:val="ListParagraph"/>
              <w:numPr>
                <w:ilvl w:val="0"/>
                <w:numId w:val="5"/>
              </w:numPr>
              <w:autoSpaceDE w:val="0"/>
              <w:autoSpaceDN w:val="0"/>
              <w:adjustRightInd w:val="0"/>
              <w:rPr>
                <w:rFonts w:asciiTheme="minorHAnsi" w:hAnsiTheme="minorHAnsi" w:cstheme="minorHAnsi"/>
                <w:b w:val="0"/>
                <w:bCs w:val="0"/>
                <w:color w:val="000000" w:themeColor="text1"/>
                <w:sz w:val="22"/>
                <w:szCs w:val="22"/>
              </w:rPr>
            </w:pPr>
            <w:r w:rsidRPr="00027175">
              <w:rPr>
                <w:rFonts w:asciiTheme="minorHAnsi" w:hAnsiTheme="minorHAnsi" w:cstheme="minorHAnsi"/>
                <w:b w:val="0"/>
                <w:bCs w:val="0"/>
                <w:color w:val="000000" w:themeColor="text1"/>
                <w:sz w:val="22"/>
                <w:szCs w:val="22"/>
              </w:rPr>
              <w:t>Characterise and estimate the resource use of PCN pharmacist post-AKI care approaches</w:t>
            </w:r>
          </w:p>
          <w:p w:rsidRPr="00027175" w:rsidR="00E533D8" w:rsidP="000732EA" w:rsidRDefault="00E533D8" w14:paraId="06F6FAEF" w14:textId="2A896728">
            <w:pPr>
              <w:pStyle w:val="ListParagraph"/>
              <w:numPr>
                <w:ilvl w:val="0"/>
                <w:numId w:val="5"/>
              </w:numPr>
              <w:autoSpaceDE w:val="0"/>
              <w:autoSpaceDN w:val="0"/>
              <w:adjustRightInd w:val="0"/>
              <w:rPr>
                <w:rFonts w:asciiTheme="minorHAnsi" w:hAnsiTheme="minorHAnsi" w:cstheme="minorHAnsi"/>
                <w:b w:val="0"/>
                <w:bCs w:val="0"/>
                <w:color w:val="000000" w:themeColor="text1"/>
                <w:sz w:val="22"/>
                <w:szCs w:val="22"/>
              </w:rPr>
            </w:pPr>
            <w:r w:rsidRPr="00027175">
              <w:rPr>
                <w:rFonts w:asciiTheme="minorHAnsi" w:hAnsiTheme="minorHAnsi" w:cstheme="minorHAnsi"/>
                <w:b w:val="0"/>
                <w:bCs w:val="0"/>
                <w:color w:val="000000" w:themeColor="text1"/>
                <w:sz w:val="22"/>
                <w:szCs w:val="22"/>
              </w:rPr>
              <w:t>Evaluate the potential clinical effectiveness and cost-effectiveness of implementing PCN pharmacists to optimise post-AKI care approaches</w:t>
            </w:r>
          </w:p>
          <w:p w:rsidRPr="00027175" w:rsidR="00DD614E" w:rsidP="000732EA" w:rsidRDefault="00E533D8" w14:paraId="4E8397B4" w14:textId="51386E28">
            <w:pPr>
              <w:pStyle w:val="ListParagraph"/>
              <w:numPr>
                <w:ilvl w:val="0"/>
                <w:numId w:val="5"/>
              </w:numPr>
              <w:autoSpaceDE w:val="0"/>
              <w:autoSpaceDN w:val="0"/>
              <w:adjustRightInd w:val="0"/>
              <w:spacing w:after="120"/>
              <w:jc w:val="both"/>
              <w:rPr>
                <w:rFonts w:asciiTheme="minorHAnsi" w:hAnsiTheme="minorHAnsi" w:cstheme="minorHAnsi"/>
                <w:b w:val="0"/>
                <w:bCs w:val="0"/>
                <w:szCs w:val="24"/>
              </w:rPr>
            </w:pPr>
            <w:r w:rsidRPr="00027175">
              <w:rPr>
                <w:rFonts w:asciiTheme="minorHAnsi" w:hAnsiTheme="minorHAnsi" w:cstheme="minorHAnsi"/>
                <w:b w:val="0"/>
                <w:bCs w:val="0"/>
                <w:color w:val="000000" w:themeColor="text1"/>
                <w:sz w:val="22"/>
                <w:szCs w:val="22"/>
              </w:rPr>
              <w:t>Characterise key uncertainties in the evidence.</w:t>
            </w:r>
          </w:p>
        </w:tc>
      </w:tr>
    </w:tbl>
    <w:p w:rsidR="00FF6AEA" w:rsidRDefault="00FF6AEA" w14:paraId="59F5079B" w14:textId="77777777"/>
    <w:tbl>
      <w:tblPr>
        <w:tblStyle w:val="GridTable1Light-Accent11"/>
        <w:tblW w:w="0" w:type="auto"/>
        <w:tblLook w:val="04A0" w:firstRow="1" w:lastRow="0" w:firstColumn="1" w:lastColumn="0" w:noHBand="0" w:noVBand="1"/>
      </w:tblPr>
      <w:tblGrid>
        <w:gridCol w:w="10343"/>
      </w:tblGrid>
      <w:tr w:rsidRPr="00323521" w:rsidR="00E0356E" w:rsidTr="002A1B47" w14:paraId="3B8B9E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002A1B47" w14:paraId="48269DFA" w14:textId="77777777">
        <w:tc>
          <w:tcPr>
            <w:cnfStyle w:val="001000000000" w:firstRow="0" w:lastRow="0" w:firstColumn="1" w:lastColumn="0" w:oddVBand="0" w:evenVBand="0" w:oddHBand="0" w:evenHBand="0" w:firstRowFirstColumn="0" w:firstRowLastColumn="0" w:lastRowFirstColumn="0" w:lastRowLastColumn="0"/>
            <w:tcW w:w="10343" w:type="dxa"/>
          </w:tcPr>
          <w:p w:rsidRPr="00027175" w:rsidR="00E0356E" w:rsidP="00274ACB" w:rsidRDefault="002B0282" w14:paraId="411E72CB" w14:textId="1F09031E">
            <w:pPr>
              <w:pStyle w:val="BodyText2"/>
              <w:tabs>
                <w:tab w:val="clear" w:pos="720"/>
              </w:tabs>
              <w:spacing w:after="120"/>
              <w:jc w:val="both"/>
              <w:rPr>
                <w:rFonts w:cs="Arial" w:asciiTheme="minorHAnsi" w:hAnsiTheme="minorHAnsi"/>
                <w:szCs w:val="22"/>
              </w:rPr>
            </w:pPr>
            <w:r w:rsidRPr="00027175">
              <w:rPr>
                <w:rFonts w:cs="Arial" w:asciiTheme="minorHAnsi" w:hAnsiTheme="minorHAnsi"/>
                <w:i/>
                <w:szCs w:val="22"/>
              </w:rPr>
              <w:t>Formal training:</w:t>
            </w:r>
            <w:r w:rsidRPr="00027175" w:rsidR="00AD61C2">
              <w:rPr>
                <w:rFonts w:cs="Arial" w:asciiTheme="minorHAnsi" w:hAnsiTheme="minorHAnsi"/>
                <w:i/>
                <w:szCs w:val="22"/>
              </w:rPr>
              <w:t xml:space="preserve"> </w:t>
            </w:r>
            <w:r w:rsidRPr="00027175" w:rsidR="00F31414">
              <w:rPr>
                <w:rFonts w:cs="Arial" w:asciiTheme="minorHAnsi" w:hAnsiTheme="minorHAnsi"/>
                <w:szCs w:val="22"/>
              </w:rPr>
              <w:t>F</w:t>
            </w:r>
            <w:r w:rsidRPr="00027175" w:rsidR="009B70D9">
              <w:rPr>
                <w:rFonts w:cs="Arial" w:asciiTheme="minorHAnsi" w:hAnsiTheme="minorHAnsi"/>
                <w:szCs w:val="22"/>
              </w:rPr>
              <w:t xml:space="preserve">ormal training in </w:t>
            </w:r>
            <w:r w:rsidRPr="00027175" w:rsidR="000B4C78">
              <w:rPr>
                <w:rFonts w:cs="Arial" w:asciiTheme="minorHAnsi" w:hAnsiTheme="minorHAnsi"/>
                <w:szCs w:val="22"/>
              </w:rPr>
              <w:t xml:space="preserve">systematic review, economic </w:t>
            </w:r>
            <w:r w:rsidRPr="00027175" w:rsidR="009B70D9">
              <w:rPr>
                <w:rFonts w:cs="Arial" w:asciiTheme="minorHAnsi" w:hAnsiTheme="minorHAnsi"/>
                <w:szCs w:val="22"/>
              </w:rPr>
              <w:t>modelling</w:t>
            </w:r>
            <w:r w:rsidRPr="00027175" w:rsidR="00697B09">
              <w:rPr>
                <w:rFonts w:cs="Arial" w:asciiTheme="minorHAnsi" w:hAnsiTheme="minorHAnsi"/>
                <w:szCs w:val="22"/>
              </w:rPr>
              <w:t>, CPRD analysis</w:t>
            </w:r>
            <w:r w:rsidRPr="00027175" w:rsidR="000B4C78">
              <w:rPr>
                <w:rFonts w:cs="Arial" w:asciiTheme="minorHAnsi" w:hAnsiTheme="minorHAnsi"/>
                <w:szCs w:val="22"/>
              </w:rPr>
              <w:t>, use of STATA and R</w:t>
            </w:r>
            <w:r w:rsidRPr="00027175" w:rsidR="00F31414">
              <w:rPr>
                <w:rFonts w:cs="Arial" w:asciiTheme="minorHAnsi" w:hAnsiTheme="minorHAnsi"/>
                <w:szCs w:val="22"/>
              </w:rPr>
              <w:t xml:space="preserve">. </w:t>
            </w:r>
          </w:p>
        </w:tc>
      </w:tr>
      <w:tr w:rsidRPr="00323521" w:rsidR="00EA7C68" w:rsidTr="002A1B47" w14:paraId="581BD96C" w14:textId="77777777">
        <w:tc>
          <w:tcPr>
            <w:cnfStyle w:val="001000000000" w:firstRow="0" w:lastRow="0" w:firstColumn="1" w:lastColumn="0" w:oddVBand="0" w:evenVBand="0" w:oddHBand="0" w:evenHBand="0" w:firstRowFirstColumn="0" w:firstRowLastColumn="0" w:lastRowFirstColumn="0" w:lastRowLastColumn="0"/>
            <w:tcW w:w="10343" w:type="dxa"/>
          </w:tcPr>
          <w:p w:rsidRPr="00027175" w:rsidR="00EA7C68" w:rsidP="00EA5DA9" w:rsidRDefault="00EA7C68" w14:paraId="1A7365FA" w14:textId="1E11CFC9">
            <w:pPr>
              <w:pStyle w:val="BodyText2"/>
              <w:tabs>
                <w:tab w:val="clear" w:pos="720"/>
              </w:tabs>
              <w:jc w:val="both"/>
              <w:rPr>
                <w:rFonts w:cs="Arial" w:asciiTheme="minorHAnsi" w:hAnsiTheme="minorHAnsi"/>
                <w:szCs w:val="22"/>
              </w:rPr>
            </w:pPr>
            <w:r w:rsidRPr="00027175">
              <w:rPr>
                <w:rFonts w:cs="Arial" w:asciiTheme="minorHAnsi" w:hAnsiTheme="minorHAnsi"/>
                <w:i/>
                <w:szCs w:val="22"/>
              </w:rPr>
              <w:t>Informal training:</w:t>
            </w:r>
            <w:r w:rsidRPr="00027175">
              <w:rPr>
                <w:rFonts w:cs="Arial" w:asciiTheme="minorHAnsi" w:hAnsiTheme="minorHAnsi"/>
                <w:szCs w:val="22"/>
              </w:rPr>
              <w:t xml:space="preserve"> </w:t>
            </w:r>
            <w:r w:rsidRPr="00027175" w:rsidR="009B70D9">
              <w:rPr>
                <w:rFonts w:cs="Arial" w:asciiTheme="minorHAnsi" w:hAnsiTheme="minorHAnsi"/>
                <w:szCs w:val="22"/>
              </w:rPr>
              <w:t xml:space="preserve">The Doctoral student will gain expertise from being part of a multidisciplinary team with expertise in a range research methodologies (modelling, CPRD analysis, qualitative research and consensus methodology). </w:t>
            </w:r>
            <w:r w:rsidRPr="00027175" w:rsidR="00D02153">
              <w:rPr>
                <w:rFonts w:cs="Arial" w:asciiTheme="minorHAnsi" w:hAnsiTheme="minorHAnsi"/>
                <w:szCs w:val="22"/>
              </w:rPr>
              <w:t>The PhD will be aligned with key our NIHR infrastructure (PSTRC; SPCR)</w:t>
            </w:r>
            <w:r w:rsidR="00EA5DA9">
              <w:rPr>
                <w:rFonts w:cs="Arial" w:asciiTheme="minorHAnsi" w:hAnsiTheme="minorHAnsi"/>
                <w:szCs w:val="22"/>
              </w:rPr>
              <w:t xml:space="preserve"> and our </w:t>
            </w:r>
            <w:r w:rsidRPr="00027175" w:rsidR="009B70D9">
              <w:rPr>
                <w:rFonts w:cs="Arial" w:asciiTheme="minorHAnsi" w:hAnsiTheme="minorHAnsi"/>
                <w:szCs w:val="22"/>
              </w:rPr>
              <w:t xml:space="preserve">NIHR HS&amp;DR funded study focused on identifying, understanding and targeting variation in post-discharge AKI care. </w:t>
            </w:r>
          </w:p>
        </w:tc>
      </w:tr>
      <w:tr w:rsidRPr="00323521" w:rsidR="00EA7C68" w:rsidTr="002A1B47" w14:paraId="76FB9CFD" w14:textId="77777777">
        <w:tc>
          <w:tcPr>
            <w:cnfStyle w:val="001000000000" w:firstRow="0" w:lastRow="0" w:firstColumn="1" w:lastColumn="0" w:oddVBand="0" w:evenVBand="0" w:oddHBand="0" w:evenHBand="0" w:firstRowFirstColumn="0" w:firstRowLastColumn="0" w:lastRowFirstColumn="0" w:lastRowLastColumn="0"/>
            <w:tcW w:w="10343" w:type="dxa"/>
          </w:tcPr>
          <w:p w:rsidRPr="00027175" w:rsidR="00B35BAB" w:rsidP="009B70D9" w:rsidRDefault="00EA7C68" w14:paraId="48977F4E" w14:textId="72C586FE">
            <w:pPr>
              <w:pStyle w:val="BodyText2"/>
              <w:tabs>
                <w:tab w:val="clear" w:pos="720"/>
              </w:tabs>
              <w:spacing w:after="120"/>
              <w:jc w:val="both"/>
              <w:rPr>
                <w:rFonts w:cs="Arial" w:asciiTheme="minorHAnsi" w:hAnsiTheme="minorHAnsi"/>
                <w:szCs w:val="22"/>
              </w:rPr>
            </w:pPr>
            <w:r w:rsidRPr="00027175">
              <w:rPr>
                <w:rFonts w:cs="Arial" w:asciiTheme="minorHAnsi" w:hAnsiTheme="minorHAnsi"/>
                <w:i/>
                <w:szCs w:val="22"/>
              </w:rPr>
              <w:t xml:space="preserve">PPIE: </w:t>
            </w:r>
            <w:r w:rsidRPr="00027175" w:rsidR="00B35BAB">
              <w:rPr>
                <w:rFonts w:cs="Arial" w:asciiTheme="minorHAnsi" w:hAnsiTheme="minorHAnsi"/>
                <w:szCs w:val="22"/>
              </w:rPr>
              <w:t>Patient and carer voice and experience are central to our programme of research, with the Kidney Patient Involvement Network (KPIN) integral to our current NIHR HS</w:t>
            </w:r>
            <w:r w:rsidRPr="00027175" w:rsidR="009B70D9">
              <w:rPr>
                <w:rFonts w:cs="Arial" w:asciiTheme="minorHAnsi" w:hAnsiTheme="minorHAnsi"/>
                <w:szCs w:val="22"/>
              </w:rPr>
              <w:t>&amp;DR study</w:t>
            </w:r>
            <w:r w:rsidRPr="00027175" w:rsidR="00B35BAB">
              <w:rPr>
                <w:rFonts w:cs="Arial" w:asciiTheme="minorHAnsi" w:hAnsiTheme="minorHAnsi"/>
                <w:szCs w:val="22"/>
              </w:rPr>
              <w:t xml:space="preserve">. </w:t>
            </w:r>
            <w:r w:rsidRPr="00027175" w:rsidR="009B70D9">
              <w:rPr>
                <w:rFonts w:cs="Arial" w:asciiTheme="minorHAnsi" w:hAnsiTheme="minorHAnsi"/>
                <w:szCs w:val="22"/>
              </w:rPr>
              <w:t xml:space="preserve">To support training, we will seek to embed the PhD into our working relationships with KPIN and PRIMER (University of Manchester) </w:t>
            </w:r>
          </w:p>
        </w:tc>
      </w:tr>
    </w:tbl>
    <w:p w:rsidRPr="00323521" w:rsidR="00E0356E" w:rsidRDefault="00E0356E" w14:paraId="0C875D8F" w14:textId="77777777">
      <w:pPr>
        <w:rPr>
          <w:rFonts w:asciiTheme="minorHAnsi" w:hAnsiTheme="minorHAnsi"/>
          <w:szCs w:val="24"/>
        </w:rPr>
      </w:pPr>
    </w:p>
    <w:sectPr w:rsidRPr="00323521" w:rsidR="00E0356E" w:rsidSect="00EA7C68">
      <w:headerReference w:type="default" r:id="rId8"/>
      <w:footerReference w:type="default" r:id="rId9"/>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6AC1" w:rsidP="008A5DEB" w:rsidRDefault="00D16AC1" w14:paraId="71C7A84C" w14:textId="77777777">
      <w:pPr>
        <w:spacing w:after="0" w:line="240" w:lineRule="auto"/>
      </w:pPr>
      <w:r>
        <w:separator/>
      </w:r>
    </w:p>
  </w:endnote>
  <w:endnote w:type="continuationSeparator" w:id="0">
    <w:p w:rsidR="00D16AC1" w:rsidP="008A5DEB" w:rsidRDefault="00D16AC1" w14:paraId="245FD4F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6AC1" w:rsidP="008A5DEB" w:rsidRDefault="00D16AC1" w14:paraId="3238D687" w14:textId="77777777">
      <w:pPr>
        <w:spacing w:after="0" w:line="240" w:lineRule="auto"/>
      </w:pPr>
      <w:r>
        <w:separator/>
      </w:r>
    </w:p>
  </w:footnote>
  <w:footnote w:type="continuationSeparator" w:id="0">
    <w:p w:rsidR="00D16AC1" w:rsidP="008A5DEB" w:rsidRDefault="00D16AC1" w14:paraId="69428D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3D61"/>
    <w:multiLevelType w:val="hybridMultilevel"/>
    <w:tmpl w:val="D096C6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A3A6C"/>
    <w:multiLevelType w:val="hybridMultilevel"/>
    <w:tmpl w:val="E90C289E"/>
    <w:lvl w:ilvl="0" w:tplc="08090003">
      <w:start w:val="1"/>
      <w:numFmt w:val="bullet"/>
      <w:lvlText w:val="o"/>
      <w:lvlJc w:val="left"/>
      <w:pPr>
        <w:ind w:left="360" w:hanging="360"/>
      </w:pPr>
      <w:rPr>
        <w:rFonts w:hint="default" w:ascii="Courier New" w:hAnsi="Courier New" w:cs="Courier New"/>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 w15:restartNumberingAfterBreak="0">
    <w:nsid w:val="248700CC"/>
    <w:multiLevelType w:val="hybridMultilevel"/>
    <w:tmpl w:val="8E88A15C"/>
    <w:lvl w:ilvl="0" w:tplc="DB3A02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2A4F04"/>
    <w:multiLevelType w:val="hybridMultilevel"/>
    <w:tmpl w:val="D096C6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D313E9E"/>
    <w:multiLevelType w:val="hybridMultilevel"/>
    <w:tmpl w:val="5B180A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6"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6"/>
  </w:num>
  <w:num w:numId="2">
    <w:abstractNumId w:val="5"/>
  </w:num>
  <w:num w:numId="3">
    <w:abstractNumId w:val="0"/>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6E"/>
    <w:rsid w:val="00027175"/>
    <w:rsid w:val="00071AEF"/>
    <w:rsid w:val="000732EA"/>
    <w:rsid w:val="0009232A"/>
    <w:rsid w:val="000B4C78"/>
    <w:rsid w:val="0011788F"/>
    <w:rsid w:val="00140508"/>
    <w:rsid w:val="001D1996"/>
    <w:rsid w:val="00244693"/>
    <w:rsid w:val="00274ACB"/>
    <w:rsid w:val="002A1B47"/>
    <w:rsid w:val="002B0282"/>
    <w:rsid w:val="002F31FE"/>
    <w:rsid w:val="00323521"/>
    <w:rsid w:val="00362B4E"/>
    <w:rsid w:val="003735E2"/>
    <w:rsid w:val="003A07FE"/>
    <w:rsid w:val="003D0D80"/>
    <w:rsid w:val="004D4266"/>
    <w:rsid w:val="004E3BC1"/>
    <w:rsid w:val="00515545"/>
    <w:rsid w:val="00540F80"/>
    <w:rsid w:val="00623049"/>
    <w:rsid w:val="00697B09"/>
    <w:rsid w:val="007107CC"/>
    <w:rsid w:val="00721C5E"/>
    <w:rsid w:val="00747A0E"/>
    <w:rsid w:val="00766DA1"/>
    <w:rsid w:val="00787EF3"/>
    <w:rsid w:val="007E11EC"/>
    <w:rsid w:val="00826CBF"/>
    <w:rsid w:val="008410F0"/>
    <w:rsid w:val="00845BFC"/>
    <w:rsid w:val="008768E4"/>
    <w:rsid w:val="008A5DEB"/>
    <w:rsid w:val="008D217E"/>
    <w:rsid w:val="00917C2A"/>
    <w:rsid w:val="00956790"/>
    <w:rsid w:val="0096722A"/>
    <w:rsid w:val="009A1E8A"/>
    <w:rsid w:val="009B098C"/>
    <w:rsid w:val="009B70D9"/>
    <w:rsid w:val="009C7B38"/>
    <w:rsid w:val="009F24DA"/>
    <w:rsid w:val="00A414AE"/>
    <w:rsid w:val="00A87625"/>
    <w:rsid w:val="00AA6FE5"/>
    <w:rsid w:val="00AA7659"/>
    <w:rsid w:val="00AC52EB"/>
    <w:rsid w:val="00AC5D34"/>
    <w:rsid w:val="00AD61C2"/>
    <w:rsid w:val="00B35BAB"/>
    <w:rsid w:val="00B86D52"/>
    <w:rsid w:val="00C258FF"/>
    <w:rsid w:val="00C61C47"/>
    <w:rsid w:val="00D02153"/>
    <w:rsid w:val="00D07275"/>
    <w:rsid w:val="00D162FB"/>
    <w:rsid w:val="00D16AC1"/>
    <w:rsid w:val="00D20665"/>
    <w:rsid w:val="00DA4D71"/>
    <w:rsid w:val="00DD614E"/>
    <w:rsid w:val="00E0356E"/>
    <w:rsid w:val="00E533D8"/>
    <w:rsid w:val="00EA5DA9"/>
    <w:rsid w:val="00EA7C68"/>
    <w:rsid w:val="00EC6D60"/>
    <w:rsid w:val="00EC7362"/>
    <w:rsid w:val="00EE5A13"/>
    <w:rsid w:val="00F31414"/>
    <w:rsid w:val="00FB118A"/>
    <w:rsid w:val="00FF6AEA"/>
    <w:rsid w:val="469542A4"/>
    <w:rsid w:val="47C3F3B0"/>
    <w:rsid w:val="52D0F201"/>
    <w:rsid w:val="71502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link w:val="ListParagraphChar"/>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paragraph" w:styleId="CommentText">
    <w:name w:val="annotation text"/>
    <w:basedOn w:val="Normal"/>
    <w:link w:val="CommentTextChar"/>
    <w:uiPriority w:val="99"/>
    <w:unhideWhenUsed/>
    <w:rsid w:val="0096722A"/>
    <w:pPr>
      <w:widowControl w:val="0"/>
      <w:spacing w:after="0" w:line="240" w:lineRule="auto"/>
    </w:pPr>
    <w:rPr>
      <w:rFonts w:ascii="Arial" w:hAnsi="Arial" w:eastAsia="Arial"/>
      <w:color w:val="000000"/>
      <w:sz w:val="20"/>
      <w:lang w:eastAsia="en-GB"/>
    </w:rPr>
  </w:style>
  <w:style w:type="character" w:styleId="CommentTextChar" w:customStyle="1">
    <w:name w:val="Comment Text Char"/>
    <w:basedOn w:val="DefaultParagraphFont"/>
    <w:link w:val="CommentText"/>
    <w:uiPriority w:val="99"/>
    <w:rsid w:val="0096722A"/>
    <w:rPr>
      <w:rFonts w:ascii="Arial" w:hAnsi="Arial" w:eastAsia="Arial"/>
      <w:color w:val="000000"/>
      <w:sz w:val="20"/>
      <w:lang w:eastAsia="en-GB"/>
    </w:rPr>
  </w:style>
  <w:style w:type="character" w:styleId="CommentReference">
    <w:name w:val="annotation reference"/>
    <w:basedOn w:val="DefaultParagraphFont"/>
    <w:uiPriority w:val="99"/>
    <w:semiHidden/>
    <w:unhideWhenUsed/>
    <w:rsid w:val="0096722A"/>
    <w:rPr>
      <w:sz w:val="16"/>
      <w:szCs w:val="16"/>
    </w:rPr>
  </w:style>
  <w:style w:type="character" w:styleId="ListParagraphChar" w:customStyle="1">
    <w:name w:val="List Paragraph Char"/>
    <w:basedOn w:val="DefaultParagraphFont"/>
    <w:link w:val="ListParagraph"/>
    <w:uiPriority w:val="34"/>
    <w:rsid w:val="00E533D8"/>
  </w:style>
  <w:style w:type="paragraph" w:styleId="BalloonText">
    <w:name w:val="Balloon Text"/>
    <w:basedOn w:val="Normal"/>
    <w:link w:val="BalloonTextChar"/>
    <w:uiPriority w:val="99"/>
    <w:semiHidden/>
    <w:unhideWhenUsed/>
    <w:rsid w:val="00EE5A1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E5A13"/>
    <w:rPr>
      <w:rFonts w:ascii="Segoe UI" w:hAnsi="Segoe UI" w:cs="Segoe UI"/>
      <w:sz w:val="18"/>
      <w:szCs w:val="18"/>
    </w:rPr>
  </w:style>
  <w:style w:type="paragraph" w:styleId="Revision">
    <w:name w:val="Revision"/>
    <w:hidden/>
    <w:uiPriority w:val="99"/>
    <w:semiHidden/>
    <w:rsid w:val="00DA4D71"/>
    <w:pPr>
      <w:spacing w:after="0" w:line="240" w:lineRule="auto"/>
    </w:pPr>
  </w:style>
  <w:style w:type="paragraph" w:styleId="CommentSubject">
    <w:name w:val="annotation subject"/>
    <w:basedOn w:val="CommentText"/>
    <w:next w:val="CommentText"/>
    <w:link w:val="CommentSubjectChar"/>
    <w:uiPriority w:val="99"/>
    <w:semiHidden/>
    <w:unhideWhenUsed/>
    <w:rsid w:val="00DA4D71"/>
    <w:pPr>
      <w:widowControl/>
      <w:spacing w:after="160"/>
    </w:pPr>
    <w:rPr>
      <w:rFonts w:ascii="Corbel" w:hAnsi="Corbel" w:eastAsiaTheme="minorHAnsi"/>
      <w:b/>
      <w:bCs/>
      <w:color w:val="auto"/>
      <w:lang w:eastAsia="en-US"/>
    </w:rPr>
  </w:style>
  <w:style w:type="character" w:styleId="CommentSubjectChar" w:customStyle="1">
    <w:name w:val="Comment Subject Char"/>
    <w:basedOn w:val="CommentTextChar"/>
    <w:link w:val="CommentSubject"/>
    <w:uiPriority w:val="99"/>
    <w:semiHidden/>
    <w:rsid w:val="00DA4D71"/>
    <w:rPr>
      <w:rFonts w:ascii="Arial" w:hAnsi="Arial" w:eastAsia="Arial"/>
      <w:b/>
      <w:bCs/>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748702">
      <w:bodyDiv w:val="1"/>
      <w:marLeft w:val="0"/>
      <w:marRight w:val="0"/>
      <w:marTop w:val="0"/>
      <w:marBottom w:val="0"/>
      <w:divBdr>
        <w:top w:val="none" w:sz="0" w:space="0" w:color="auto"/>
        <w:left w:val="none" w:sz="0" w:space="0" w:color="auto"/>
        <w:bottom w:val="none" w:sz="0" w:space="0" w:color="auto"/>
        <w:right w:val="none" w:sz="0" w:space="0" w:color="auto"/>
      </w:divBdr>
    </w:div>
    <w:div w:id="1027559984">
      <w:bodyDiv w:val="1"/>
      <w:marLeft w:val="0"/>
      <w:marRight w:val="0"/>
      <w:marTop w:val="0"/>
      <w:marBottom w:val="0"/>
      <w:divBdr>
        <w:top w:val="none" w:sz="0" w:space="0" w:color="auto"/>
        <w:left w:val="none" w:sz="0" w:space="0" w:color="auto"/>
        <w:bottom w:val="none" w:sz="0" w:space="0" w:color="auto"/>
        <w:right w:val="none" w:sz="0" w:space="0" w:color="auto"/>
      </w:divBdr>
    </w:div>
    <w:div w:id="1234975376">
      <w:bodyDiv w:val="1"/>
      <w:marLeft w:val="0"/>
      <w:marRight w:val="0"/>
      <w:marTop w:val="0"/>
      <w:marBottom w:val="0"/>
      <w:divBdr>
        <w:top w:val="none" w:sz="0" w:space="0" w:color="auto"/>
        <w:left w:val="none" w:sz="0" w:space="0" w:color="auto"/>
        <w:bottom w:val="none" w:sz="0" w:space="0" w:color="auto"/>
        <w:right w:val="none" w:sz="0" w:space="0" w:color="auto"/>
      </w:divBdr>
    </w:div>
    <w:div w:id="1970554581">
      <w:bodyDiv w:val="1"/>
      <w:marLeft w:val="0"/>
      <w:marRight w:val="0"/>
      <w:marTop w:val="0"/>
      <w:marBottom w:val="0"/>
      <w:divBdr>
        <w:top w:val="none" w:sz="0" w:space="0" w:color="auto"/>
        <w:left w:val="none" w:sz="0" w:space="0" w:color="auto"/>
        <w:bottom w:val="none" w:sz="0" w:space="0" w:color="auto"/>
        <w:right w:val="none" w:sz="0" w:space="0" w:color="auto"/>
      </w:divBdr>
    </w:div>
    <w:div w:id="199695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microsoft.com/office/2011/relationships/people" Target="people.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414451"/>
    <w:rsid w:val="00607F77"/>
    <w:rsid w:val="00637051"/>
    <w:rsid w:val="009B098C"/>
    <w:rsid w:val="00B92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728ECB-1298-4C6E-8DCE-F1FC2B2AFF3A}">
  <ds:schemaRefs>
    <ds:schemaRef ds:uri="http://schemas.openxmlformats.org/officeDocument/2006/bibliography"/>
  </ds:schemaRefs>
</ds:datastoreItem>
</file>

<file path=customXml/itemProps2.xml><?xml version="1.0" encoding="utf-8"?>
<ds:datastoreItem xmlns:ds="http://schemas.openxmlformats.org/officeDocument/2006/customXml" ds:itemID="{2EB47CD4-0761-4445-8695-8F1BE9E732E7}"/>
</file>

<file path=customXml/itemProps3.xml><?xml version="1.0" encoding="utf-8"?>
<ds:datastoreItem xmlns:ds="http://schemas.openxmlformats.org/officeDocument/2006/customXml" ds:itemID="{339546E7-9207-46BD-93FB-338BE3B9F4CD}"/>
</file>

<file path=customXml/itemProps4.xml><?xml version="1.0" encoding="utf-8"?>
<ds:datastoreItem xmlns:ds="http://schemas.openxmlformats.org/officeDocument/2006/customXml" ds:itemID="{86D6EFA3-A7E7-4965-AB1C-7DE9600C91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pra79</dc:creator>
  <lastModifiedBy>Esther Van Vliet</lastModifiedBy>
  <revision>3</revision>
  <dcterms:created xsi:type="dcterms:W3CDTF">2022-01-12T10:58:00.0000000Z</dcterms:created>
  <dcterms:modified xsi:type="dcterms:W3CDTF">2022-01-13T12:37:59.1768393Z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