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Accent11"/>
        <w:tblW w:w="0" w:type="auto"/>
        <w:tblInd w:w="0" w:type="dxa"/>
        <w:tblLook w:val="04A0" w:firstRow="1" w:lastRow="0" w:firstColumn="1" w:lastColumn="0" w:noHBand="0" w:noVBand="1"/>
      </w:tblPr>
      <w:tblGrid>
        <w:gridCol w:w="9016"/>
      </w:tblGrid>
      <w:tr w:rsidR="002C791D" w14:paraId="4B07F052" w14:textId="77777777" w:rsidTr="002C79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right w:val="single" w:sz="4" w:space="0" w:color="B4C6E7" w:themeColor="accent1" w:themeTint="66"/>
            </w:tcBorders>
            <w:hideMark/>
          </w:tcPr>
          <w:p w14:paraId="34841AE1" w14:textId="0D6CAFDE" w:rsidR="002C791D" w:rsidRDefault="002C791D">
            <w:pPr>
              <w:spacing w:line="240" w:lineRule="auto"/>
              <w:rPr>
                <w:rFonts w:asciiTheme="minorHAnsi" w:hAnsiTheme="minorHAnsi"/>
                <w:color w:val="2F5496" w:themeColor="accent1" w:themeShade="BF"/>
                <w:sz w:val="28"/>
                <w:szCs w:val="28"/>
              </w:rPr>
            </w:pPr>
            <w:r>
              <w:rPr>
                <w:rFonts w:asciiTheme="minorHAnsi" w:hAnsiTheme="minorHAnsi"/>
                <w:color w:val="2F5496" w:themeColor="accent1" w:themeShade="BF"/>
                <w:sz w:val="28"/>
                <w:szCs w:val="28"/>
              </w:rPr>
              <w:t xml:space="preserve">Host department: </w:t>
            </w:r>
            <w:sdt>
              <w:sdtPr>
                <w:rPr>
                  <w:rFonts w:asciiTheme="minorHAnsi" w:hAnsiTheme="minorHAnsi"/>
                  <w:color w:val="2F5496" w:themeColor="accent1" w:themeShade="BF"/>
                  <w:sz w:val="28"/>
                  <w:szCs w:val="28"/>
                </w:rPr>
                <w:id w:val="276916200"/>
                <w:placeholder>
                  <w:docPart w:val="37AA83E7584D4880AD431CAD1AE041E3"/>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Content>
                <w:r w:rsidR="00D316A2">
                  <w:rPr>
                    <w:rFonts w:asciiTheme="minorHAnsi" w:hAnsiTheme="minorHAnsi"/>
                    <w:color w:val="2F5496" w:themeColor="accent1" w:themeShade="BF"/>
                    <w:sz w:val="28"/>
                    <w:szCs w:val="28"/>
                  </w:rPr>
                  <w:t>Nottingham</w:t>
                </w:r>
              </w:sdtContent>
            </w:sdt>
          </w:p>
        </w:tc>
      </w:tr>
      <w:tr w:rsidR="002C791D" w14:paraId="047F522E"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A9B57AE" w14:textId="77777777" w:rsidR="002C791D" w:rsidRDefault="002C791D">
            <w:pPr>
              <w:spacing w:line="240" w:lineRule="auto"/>
              <w:rPr>
                <w:rFonts w:asciiTheme="minorHAnsi" w:hAnsiTheme="minorHAnsi"/>
                <w:szCs w:val="24"/>
              </w:rPr>
            </w:pPr>
            <w:r>
              <w:rPr>
                <w:rFonts w:asciiTheme="minorHAnsi" w:hAnsiTheme="minorHAnsi"/>
                <w:color w:val="2F5496" w:themeColor="accent1" w:themeShade="BF"/>
                <w:sz w:val="28"/>
                <w:szCs w:val="24"/>
              </w:rPr>
              <w:t>Project Title:</w:t>
            </w:r>
          </w:p>
        </w:tc>
      </w:tr>
      <w:tr w:rsidR="002C791D" w14:paraId="0A56CA12"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05790B3" w14:textId="6AA56345" w:rsidR="002C791D" w:rsidRDefault="00036344" w:rsidP="00036344">
            <w:pPr>
              <w:spacing w:after="120" w:line="240" w:lineRule="auto"/>
              <w:rPr>
                <w:rFonts w:asciiTheme="minorHAnsi" w:hAnsiTheme="minorHAnsi"/>
                <w:szCs w:val="24"/>
              </w:rPr>
            </w:pPr>
            <w:r w:rsidRPr="00036344">
              <w:rPr>
                <w:rFonts w:asciiTheme="minorHAnsi" w:hAnsiTheme="minorHAnsi"/>
                <w:szCs w:val="24"/>
              </w:rPr>
              <w:t>Identifying core instruments for inclusion in the core outcome set for</w:t>
            </w:r>
            <w:r>
              <w:rPr>
                <w:rFonts w:asciiTheme="minorHAnsi" w:hAnsiTheme="minorHAnsi"/>
                <w:szCs w:val="24"/>
              </w:rPr>
              <w:t xml:space="preserve"> research in</w:t>
            </w:r>
            <w:r w:rsidRPr="00036344">
              <w:rPr>
                <w:rFonts w:asciiTheme="minorHAnsi" w:hAnsiTheme="minorHAnsi"/>
                <w:szCs w:val="24"/>
              </w:rPr>
              <w:t xml:space="preserve"> lichen </w:t>
            </w:r>
            <w:proofErr w:type="spellStart"/>
            <w:r w:rsidRPr="00036344">
              <w:rPr>
                <w:rFonts w:asciiTheme="minorHAnsi" w:hAnsiTheme="minorHAnsi"/>
                <w:szCs w:val="24"/>
              </w:rPr>
              <w:t>sclerosus</w:t>
            </w:r>
            <w:proofErr w:type="spellEnd"/>
            <w:r w:rsidRPr="00036344">
              <w:rPr>
                <w:rFonts w:asciiTheme="minorHAnsi" w:hAnsiTheme="minorHAnsi"/>
                <w:szCs w:val="24"/>
              </w:rPr>
              <w:t xml:space="preserve"> (CORALS)</w:t>
            </w:r>
          </w:p>
        </w:tc>
      </w:tr>
      <w:tr w:rsidR="002C791D" w14:paraId="1DF68B50"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2B7CEFE3" w14:textId="77777777" w:rsidR="001E4AA8" w:rsidRDefault="002C791D" w:rsidP="00036344">
            <w:pPr>
              <w:spacing w:line="240" w:lineRule="auto"/>
              <w:rPr>
                <w:rFonts w:asciiTheme="minorHAnsi" w:hAnsiTheme="minorHAnsi"/>
                <w:szCs w:val="24"/>
              </w:rPr>
            </w:pPr>
            <w:r>
              <w:rPr>
                <w:rFonts w:asciiTheme="minorHAnsi" w:hAnsiTheme="minorHAnsi"/>
                <w:color w:val="2F5496" w:themeColor="accent1" w:themeShade="BF"/>
                <w:sz w:val="28"/>
                <w:szCs w:val="24"/>
              </w:rPr>
              <w:t>Proposed supervisory team:</w:t>
            </w:r>
            <w:r>
              <w:rPr>
                <w:rFonts w:asciiTheme="minorHAnsi" w:hAnsiTheme="minorHAnsi"/>
                <w:szCs w:val="24"/>
              </w:rPr>
              <w:t xml:space="preserve">                                     </w:t>
            </w:r>
          </w:p>
          <w:p w14:paraId="1DBE4723" w14:textId="77777777" w:rsidR="001E4AA8" w:rsidRDefault="001E4AA8" w:rsidP="00036344">
            <w:pPr>
              <w:spacing w:line="240" w:lineRule="auto"/>
              <w:rPr>
                <w:rFonts w:asciiTheme="minorHAnsi" w:hAnsiTheme="minorHAnsi"/>
                <w:szCs w:val="24"/>
              </w:rPr>
            </w:pPr>
          </w:p>
          <w:p w14:paraId="50355A85" w14:textId="7BA22FD5" w:rsidR="00FC4D3D" w:rsidRDefault="00036344" w:rsidP="00036344">
            <w:pPr>
              <w:spacing w:line="240" w:lineRule="auto"/>
              <w:rPr>
                <w:rFonts w:asciiTheme="minorHAnsi" w:hAnsiTheme="minorHAnsi"/>
                <w:b w:val="0"/>
                <w:bCs w:val="0"/>
                <w:szCs w:val="24"/>
              </w:rPr>
            </w:pPr>
            <w:r>
              <w:rPr>
                <w:rFonts w:asciiTheme="minorHAnsi" w:hAnsiTheme="minorHAnsi"/>
                <w:b w:val="0"/>
                <w:bCs w:val="0"/>
                <w:szCs w:val="24"/>
              </w:rPr>
              <w:t xml:space="preserve">Professor Kim Thomas: </w:t>
            </w:r>
            <w:r w:rsidRPr="00036344">
              <w:rPr>
                <w:rFonts w:asciiTheme="minorHAnsi" w:hAnsiTheme="minorHAnsi"/>
                <w:b w:val="0"/>
                <w:bCs w:val="0"/>
                <w:szCs w:val="24"/>
              </w:rPr>
              <w:t xml:space="preserve">Professor </w:t>
            </w:r>
            <w:r>
              <w:rPr>
                <w:rFonts w:asciiTheme="minorHAnsi" w:hAnsiTheme="minorHAnsi"/>
                <w:b w:val="0"/>
                <w:bCs w:val="0"/>
                <w:szCs w:val="24"/>
              </w:rPr>
              <w:t xml:space="preserve">of Applied Dermatology Research, </w:t>
            </w:r>
            <w:r w:rsidRPr="00036344">
              <w:rPr>
                <w:rFonts w:asciiTheme="minorHAnsi" w:hAnsiTheme="minorHAnsi"/>
                <w:b w:val="0"/>
                <w:bCs w:val="0"/>
                <w:szCs w:val="24"/>
              </w:rPr>
              <w:t>Co-Director of Centre of Evidence Based Dermatology</w:t>
            </w:r>
            <w:r>
              <w:rPr>
                <w:rFonts w:asciiTheme="minorHAnsi" w:hAnsiTheme="minorHAnsi"/>
                <w:b w:val="0"/>
                <w:bCs w:val="0"/>
                <w:szCs w:val="24"/>
              </w:rPr>
              <w:t>. Expertise includes</w:t>
            </w:r>
            <w:r w:rsidR="001E4AA8">
              <w:rPr>
                <w:rFonts w:asciiTheme="minorHAnsi" w:hAnsiTheme="minorHAnsi"/>
                <w:b w:val="0"/>
                <w:bCs w:val="0"/>
                <w:szCs w:val="24"/>
              </w:rPr>
              <w:t xml:space="preserve"> </w:t>
            </w:r>
            <w:r w:rsidR="00AB0F0F">
              <w:rPr>
                <w:rFonts w:asciiTheme="minorHAnsi" w:hAnsiTheme="minorHAnsi"/>
                <w:b w:val="0"/>
                <w:bCs w:val="0"/>
                <w:szCs w:val="24"/>
              </w:rPr>
              <w:t xml:space="preserve">research </w:t>
            </w:r>
            <w:r w:rsidR="001E4AA8">
              <w:rPr>
                <w:rFonts w:asciiTheme="minorHAnsi" w:hAnsiTheme="minorHAnsi"/>
                <w:b w:val="0"/>
                <w:bCs w:val="0"/>
                <w:szCs w:val="24"/>
              </w:rPr>
              <w:t xml:space="preserve">methodology, clinical trials prioritisation and development, diagnostic test accuracy studies, </w:t>
            </w:r>
            <w:r w:rsidR="00AB0F0F">
              <w:rPr>
                <w:rFonts w:asciiTheme="minorHAnsi" w:hAnsiTheme="minorHAnsi"/>
                <w:b w:val="0"/>
                <w:bCs w:val="0"/>
                <w:szCs w:val="24"/>
              </w:rPr>
              <w:t>outcome measurement generation and assessment.</w:t>
            </w:r>
          </w:p>
          <w:p w14:paraId="6BD6AA1F" w14:textId="0461D5B4" w:rsidR="001E4AA8" w:rsidRDefault="001E4AA8" w:rsidP="00036344">
            <w:pPr>
              <w:spacing w:line="240" w:lineRule="auto"/>
              <w:rPr>
                <w:rFonts w:asciiTheme="minorHAnsi" w:hAnsiTheme="minorHAnsi"/>
                <w:b w:val="0"/>
                <w:bCs w:val="0"/>
                <w:szCs w:val="24"/>
              </w:rPr>
            </w:pPr>
          </w:p>
          <w:p w14:paraId="38500C12" w14:textId="77777777" w:rsidR="001E4AA8" w:rsidRDefault="001E4AA8" w:rsidP="00036344">
            <w:pPr>
              <w:spacing w:line="240" w:lineRule="auto"/>
              <w:rPr>
                <w:rFonts w:asciiTheme="minorHAnsi" w:hAnsiTheme="minorHAnsi"/>
                <w:b w:val="0"/>
                <w:bCs w:val="0"/>
                <w:szCs w:val="24"/>
              </w:rPr>
            </w:pPr>
          </w:p>
          <w:p w14:paraId="6B257179" w14:textId="5D8560E2" w:rsidR="00036344" w:rsidRPr="00036344" w:rsidRDefault="00036344" w:rsidP="00036344">
            <w:pPr>
              <w:rPr>
                <w:rFonts w:asciiTheme="minorHAnsi" w:hAnsiTheme="minorHAnsi"/>
                <w:szCs w:val="24"/>
              </w:rPr>
            </w:pPr>
            <w:r>
              <w:rPr>
                <w:rFonts w:asciiTheme="minorHAnsi" w:hAnsiTheme="minorHAnsi"/>
                <w:b w:val="0"/>
                <w:bCs w:val="0"/>
                <w:szCs w:val="24"/>
              </w:rPr>
              <w:t xml:space="preserve">Dr Rosalind Simpson : </w:t>
            </w:r>
            <w:r w:rsidRPr="00036344">
              <w:rPr>
                <w:rFonts w:asciiTheme="minorHAnsi" w:hAnsiTheme="minorHAnsi"/>
                <w:b w:val="0"/>
                <w:szCs w:val="24"/>
              </w:rPr>
              <w:t>Associate Professor and Consultant Dermatologist</w:t>
            </w:r>
            <w:r>
              <w:rPr>
                <w:rFonts w:asciiTheme="minorHAnsi" w:hAnsiTheme="minorHAnsi"/>
                <w:b w:val="0"/>
                <w:szCs w:val="24"/>
              </w:rPr>
              <w:t>. Expertise includes women’s health, clinical dermatology, outcome measurement, disease definition, designing clinical trials.</w:t>
            </w:r>
          </w:p>
          <w:p w14:paraId="3E92BA01" w14:textId="546010FA" w:rsidR="00FC4D3D" w:rsidRPr="00AB0F0F" w:rsidRDefault="00FC4D3D">
            <w:pPr>
              <w:spacing w:line="240" w:lineRule="auto"/>
              <w:rPr>
                <w:rFonts w:asciiTheme="minorHAnsi" w:hAnsiTheme="minorHAnsi"/>
                <w:b w:val="0"/>
                <w:bCs w:val="0"/>
                <w:szCs w:val="24"/>
              </w:rPr>
            </w:pPr>
          </w:p>
        </w:tc>
      </w:tr>
      <w:tr w:rsidR="002C791D" w14:paraId="3C9773C1"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2A273134" w14:textId="784E2280" w:rsidR="002C791D" w:rsidRDefault="002C791D">
            <w:pPr>
              <w:pStyle w:val="ListParagraph"/>
              <w:spacing w:line="240" w:lineRule="auto"/>
              <w:ind w:left="360"/>
              <w:rPr>
                <w:rFonts w:asciiTheme="minorHAnsi" w:hAnsiTheme="minorHAnsi"/>
                <w:szCs w:val="24"/>
              </w:rPr>
            </w:pPr>
          </w:p>
        </w:tc>
      </w:tr>
      <w:tr w:rsidR="002C791D" w14:paraId="5AA612BF"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940811E" w14:textId="77777777" w:rsidR="002C791D" w:rsidRDefault="002C791D">
            <w:pPr>
              <w:spacing w:line="240" w:lineRule="auto"/>
              <w:rPr>
                <w:rFonts w:ascii="Calibri" w:hAnsi="Calibri" w:cs="Calibri"/>
                <w:color w:val="2F5496" w:themeColor="accent1" w:themeShade="BF"/>
                <w:sz w:val="28"/>
                <w:szCs w:val="28"/>
              </w:rPr>
            </w:pPr>
            <w:r>
              <w:rPr>
                <w:rFonts w:ascii="Calibri" w:hAnsi="Calibri" w:cs="Calibri"/>
                <w:color w:val="2F5496" w:themeColor="accent1" w:themeShade="BF"/>
                <w:sz w:val="28"/>
                <w:szCs w:val="28"/>
              </w:rPr>
              <w:t>Potential for cross consortium networking and educational opportunities:</w:t>
            </w:r>
          </w:p>
        </w:tc>
      </w:tr>
      <w:tr w:rsidR="002C791D" w14:paraId="385C57AE"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02A01BA" w14:textId="46DDCF82" w:rsidR="002C791D" w:rsidRPr="00AB0F0F" w:rsidRDefault="00036344">
            <w:pPr>
              <w:spacing w:line="240" w:lineRule="auto"/>
              <w:rPr>
                <w:rFonts w:asciiTheme="minorHAnsi" w:hAnsiTheme="minorHAnsi"/>
                <w:b w:val="0"/>
                <w:szCs w:val="24"/>
              </w:rPr>
            </w:pPr>
            <w:r w:rsidRPr="00AB0F0F">
              <w:rPr>
                <w:rFonts w:asciiTheme="minorHAnsi" w:hAnsiTheme="minorHAnsi"/>
                <w:b w:val="0"/>
                <w:szCs w:val="24"/>
              </w:rPr>
              <w:t>Links to dermatology clinical department and the educational programme that takes place twice monthly at Nottingham University Hospital.</w:t>
            </w:r>
          </w:p>
          <w:p w14:paraId="466E9A46" w14:textId="77777777" w:rsidR="00DC44E2" w:rsidRPr="00AB0F0F" w:rsidRDefault="00DC44E2">
            <w:pPr>
              <w:spacing w:line="240" w:lineRule="auto"/>
              <w:rPr>
                <w:rFonts w:asciiTheme="minorHAnsi" w:hAnsiTheme="minorHAnsi"/>
                <w:b w:val="0"/>
                <w:szCs w:val="24"/>
              </w:rPr>
            </w:pPr>
          </w:p>
          <w:p w14:paraId="70CFFAEB" w14:textId="3E5FBA1D" w:rsidR="00036344" w:rsidRPr="00AB0F0F" w:rsidRDefault="00036344">
            <w:pPr>
              <w:spacing w:line="240" w:lineRule="auto"/>
              <w:rPr>
                <w:rFonts w:asciiTheme="minorHAnsi" w:hAnsiTheme="minorHAnsi"/>
                <w:b w:val="0"/>
                <w:szCs w:val="24"/>
              </w:rPr>
            </w:pPr>
            <w:r w:rsidRPr="00AB0F0F">
              <w:rPr>
                <w:rFonts w:asciiTheme="minorHAnsi" w:hAnsiTheme="minorHAnsi"/>
                <w:b w:val="0"/>
                <w:szCs w:val="24"/>
              </w:rPr>
              <w:t>Links to multidisciplinary societies passionate in women’s health including clinically relevant conferences and meetings.</w:t>
            </w:r>
          </w:p>
          <w:p w14:paraId="7973D00F" w14:textId="77777777" w:rsidR="00DC44E2" w:rsidRPr="00AB0F0F" w:rsidRDefault="00DC44E2">
            <w:pPr>
              <w:spacing w:line="240" w:lineRule="auto"/>
              <w:rPr>
                <w:rFonts w:asciiTheme="minorHAnsi" w:hAnsiTheme="minorHAnsi"/>
                <w:b w:val="0"/>
                <w:szCs w:val="24"/>
              </w:rPr>
            </w:pPr>
          </w:p>
          <w:p w14:paraId="4EC6B987" w14:textId="6D972D8B" w:rsidR="00036344" w:rsidRPr="00AB0F0F" w:rsidRDefault="00036344">
            <w:pPr>
              <w:spacing w:line="240" w:lineRule="auto"/>
              <w:rPr>
                <w:rFonts w:asciiTheme="minorHAnsi" w:hAnsiTheme="minorHAnsi"/>
                <w:b w:val="0"/>
                <w:szCs w:val="24"/>
              </w:rPr>
            </w:pPr>
            <w:r w:rsidRPr="00AB0F0F">
              <w:rPr>
                <w:rFonts w:asciiTheme="minorHAnsi" w:hAnsiTheme="minorHAnsi"/>
                <w:b w:val="0"/>
                <w:szCs w:val="24"/>
              </w:rPr>
              <w:t>Networking through the Centre of Evidence Based Dermatology</w:t>
            </w:r>
            <w:r w:rsidR="00DC44E2" w:rsidRPr="00AB0F0F">
              <w:rPr>
                <w:rFonts w:asciiTheme="minorHAnsi" w:hAnsiTheme="minorHAnsi"/>
                <w:b w:val="0"/>
                <w:szCs w:val="24"/>
              </w:rPr>
              <w:t xml:space="preserve"> (CEBD) with opportunity</w:t>
            </w:r>
            <w:r w:rsidRPr="00AB0F0F">
              <w:rPr>
                <w:rFonts w:asciiTheme="minorHAnsi" w:hAnsiTheme="minorHAnsi"/>
                <w:b w:val="0"/>
                <w:szCs w:val="24"/>
              </w:rPr>
              <w:t xml:space="preserve"> to link with primary care collaborators bo</w:t>
            </w:r>
            <w:r w:rsidR="00DC44E2" w:rsidRPr="00AB0F0F">
              <w:rPr>
                <w:rFonts w:asciiTheme="minorHAnsi" w:hAnsiTheme="minorHAnsi"/>
                <w:b w:val="0"/>
                <w:szCs w:val="24"/>
              </w:rPr>
              <w:t xml:space="preserve">th in Nottingham and nationally. This includes the Primary Care Dermatology Society and Society of Academic Primary Care Specialist Interest Group (SAP SIG). </w:t>
            </w:r>
            <w:r w:rsidR="00AB0F0F">
              <w:rPr>
                <w:rFonts w:asciiTheme="minorHAnsi" w:hAnsiTheme="minorHAnsi"/>
                <w:b w:val="0"/>
                <w:szCs w:val="24"/>
              </w:rPr>
              <w:t>The CEBD has experts in community pharmacy, statistics and qualitative research and citizen science where the student will have opportunity to understand ongoing projects in these different areas of dermatology.</w:t>
            </w:r>
          </w:p>
          <w:p w14:paraId="6FCF50D4" w14:textId="7F5CC5A1" w:rsidR="00DC44E2" w:rsidRPr="00AB0F0F" w:rsidRDefault="00DC44E2">
            <w:pPr>
              <w:spacing w:line="240" w:lineRule="auto"/>
              <w:rPr>
                <w:rFonts w:asciiTheme="minorHAnsi" w:hAnsiTheme="minorHAnsi"/>
                <w:b w:val="0"/>
                <w:szCs w:val="24"/>
              </w:rPr>
            </w:pPr>
          </w:p>
          <w:p w14:paraId="36393D6F" w14:textId="327F6FB2" w:rsidR="00036344" w:rsidRPr="00AB0F0F" w:rsidRDefault="00DC44E2">
            <w:pPr>
              <w:spacing w:line="240" w:lineRule="auto"/>
              <w:rPr>
                <w:rFonts w:asciiTheme="minorHAnsi" w:hAnsiTheme="minorHAnsi"/>
                <w:b w:val="0"/>
                <w:szCs w:val="24"/>
              </w:rPr>
            </w:pPr>
            <w:r w:rsidRPr="00AB0F0F">
              <w:rPr>
                <w:rFonts w:asciiTheme="minorHAnsi" w:hAnsiTheme="minorHAnsi"/>
                <w:b w:val="0"/>
                <w:szCs w:val="24"/>
              </w:rPr>
              <w:t>Educational opportunities through the UK Dermatology Clinical Trials Network and CEBD research clubs.</w:t>
            </w:r>
          </w:p>
          <w:p w14:paraId="17F8A19A" w14:textId="77777777" w:rsidR="002C791D" w:rsidRDefault="002C791D" w:rsidP="002C791D">
            <w:pPr>
              <w:spacing w:line="240" w:lineRule="auto"/>
              <w:rPr>
                <w:rFonts w:asciiTheme="minorHAnsi" w:hAnsiTheme="minorHAnsi"/>
                <w:szCs w:val="24"/>
              </w:rPr>
            </w:pPr>
          </w:p>
        </w:tc>
      </w:tr>
      <w:tr w:rsidR="002C791D" w14:paraId="120E4F93"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6037244" w14:textId="77777777" w:rsidR="002C791D" w:rsidRDefault="002C791D">
            <w:pPr>
              <w:spacing w:line="240" w:lineRule="auto"/>
              <w:rPr>
                <w:rFonts w:asciiTheme="minorHAnsi" w:hAnsiTheme="minorHAnsi"/>
                <w:b w:val="0"/>
                <w:bCs w:val="0"/>
                <w:color w:val="2F5496" w:themeColor="accent1" w:themeShade="BF"/>
                <w:sz w:val="28"/>
                <w:szCs w:val="24"/>
              </w:rPr>
            </w:pPr>
            <w:r>
              <w:rPr>
                <w:rFonts w:asciiTheme="minorHAnsi" w:hAnsiTheme="minorHAnsi"/>
                <w:color w:val="2F5496" w:themeColor="accent1" w:themeShade="BF"/>
                <w:sz w:val="28"/>
                <w:szCs w:val="24"/>
              </w:rPr>
              <w:t>Project description:</w:t>
            </w:r>
          </w:p>
          <w:p w14:paraId="72D04649" w14:textId="77777777" w:rsidR="00DC44E2" w:rsidRDefault="00DC44E2">
            <w:pPr>
              <w:spacing w:line="240" w:lineRule="auto"/>
              <w:rPr>
                <w:rFonts w:asciiTheme="minorHAnsi" w:hAnsiTheme="minorHAnsi"/>
                <w:bCs w:val="0"/>
                <w:szCs w:val="24"/>
              </w:rPr>
            </w:pPr>
          </w:p>
          <w:p w14:paraId="2D7A4C92" w14:textId="682BCB76" w:rsidR="00724FAC" w:rsidRPr="00DC44E2" w:rsidRDefault="00E14890">
            <w:pPr>
              <w:spacing w:line="240" w:lineRule="auto"/>
              <w:rPr>
                <w:rFonts w:asciiTheme="minorHAnsi" w:hAnsiTheme="minorHAnsi"/>
                <w:bCs w:val="0"/>
                <w:szCs w:val="24"/>
              </w:rPr>
            </w:pPr>
            <w:r w:rsidRPr="00DC44E2">
              <w:rPr>
                <w:rFonts w:asciiTheme="minorHAnsi" w:hAnsiTheme="minorHAnsi"/>
                <w:bCs w:val="0"/>
                <w:szCs w:val="24"/>
              </w:rPr>
              <w:t xml:space="preserve">Background </w:t>
            </w:r>
          </w:p>
          <w:p w14:paraId="1C5D894B" w14:textId="5DECCB7D" w:rsidR="00DC44E2" w:rsidRDefault="00DC44E2">
            <w:pPr>
              <w:spacing w:line="240" w:lineRule="auto"/>
              <w:rPr>
                <w:rFonts w:asciiTheme="minorHAnsi" w:hAnsiTheme="minorHAnsi"/>
                <w:b w:val="0"/>
                <w:szCs w:val="24"/>
              </w:rPr>
            </w:pPr>
            <w:r w:rsidRPr="00DC44E2">
              <w:rPr>
                <w:rFonts w:asciiTheme="minorHAnsi" w:hAnsiTheme="minorHAnsi"/>
                <w:b w:val="0"/>
                <w:szCs w:val="24"/>
              </w:rPr>
              <w:t xml:space="preserve">Lichen </w:t>
            </w:r>
            <w:proofErr w:type="spellStart"/>
            <w:r w:rsidRPr="00DC44E2">
              <w:rPr>
                <w:rFonts w:asciiTheme="minorHAnsi" w:hAnsiTheme="minorHAnsi"/>
                <w:b w:val="0"/>
                <w:szCs w:val="24"/>
              </w:rPr>
              <w:t>sclerosus</w:t>
            </w:r>
            <w:proofErr w:type="spellEnd"/>
            <w:r w:rsidRPr="00DC44E2">
              <w:rPr>
                <w:rFonts w:asciiTheme="minorHAnsi" w:hAnsiTheme="minorHAnsi"/>
                <w:b w:val="0"/>
                <w:szCs w:val="24"/>
              </w:rPr>
              <w:t xml:space="preserve"> (LS) is a chronic inflammatory condition which predominantly affects genital skin. It causes distressing symptoms as well as having a significant impact on quality of life. Inflammation can cause scarring with irreversible anatomical changes and approximately 5% of cases progress to develop cancer. Several types of treatment are available for LS and they are aimed at symptom relief, reducing progression of scarring, minimising cancer risk and maintaining normal daily function. One of the main limiting factors in pooling data from multiple RCTs and conducting meta-analyses is the variation in outcome measures selected to capture treatment effects, and differences in how and when these outcomes are measured. CORALS (Core Outcomes for Research in Lichen </w:t>
            </w:r>
            <w:proofErr w:type="spellStart"/>
            <w:r w:rsidRPr="00DC44E2">
              <w:rPr>
                <w:rFonts w:asciiTheme="minorHAnsi" w:hAnsiTheme="minorHAnsi"/>
                <w:b w:val="0"/>
                <w:szCs w:val="24"/>
              </w:rPr>
              <w:t>Sclerosus</w:t>
            </w:r>
            <w:proofErr w:type="spellEnd"/>
            <w:r w:rsidRPr="00DC44E2">
              <w:rPr>
                <w:rFonts w:asciiTheme="minorHAnsi" w:hAnsiTheme="minorHAnsi"/>
                <w:b w:val="0"/>
                <w:szCs w:val="24"/>
              </w:rPr>
              <w:t xml:space="preserve">) is a global collaborative network to agree a core outcome set for LS. The </w:t>
            </w:r>
            <w:r w:rsidRPr="00DC44E2">
              <w:rPr>
                <w:rFonts w:asciiTheme="minorHAnsi" w:hAnsiTheme="minorHAnsi"/>
                <w:b w:val="0"/>
                <w:szCs w:val="24"/>
              </w:rPr>
              <w:lastRenderedPageBreak/>
              <w:t>collaboration includes patients, clinicians, pharmaceutical industry representatives and regulators. For more information about CORALS please see: </w:t>
            </w:r>
            <w:hyperlink r:id="rId8" w:tgtFrame="_blank" w:history="1">
              <w:r w:rsidRPr="00DC44E2">
                <w:rPr>
                  <w:rStyle w:val="Hyperlink"/>
                  <w:rFonts w:asciiTheme="minorHAnsi" w:hAnsiTheme="minorHAnsi"/>
                  <w:b w:val="0"/>
                  <w:bCs w:val="0"/>
                  <w:szCs w:val="24"/>
                </w:rPr>
                <w:t>CORALS - The University of Nottingham</w:t>
              </w:r>
            </w:hyperlink>
            <w:r w:rsidRPr="00DC44E2">
              <w:rPr>
                <w:rFonts w:asciiTheme="minorHAnsi" w:hAnsiTheme="minorHAnsi"/>
                <w:b w:val="0"/>
                <w:szCs w:val="24"/>
              </w:rPr>
              <w:t>.</w:t>
            </w:r>
          </w:p>
          <w:p w14:paraId="12B650A9" w14:textId="57ECA529" w:rsidR="00DC44E2" w:rsidRDefault="00DC44E2">
            <w:pPr>
              <w:spacing w:line="240" w:lineRule="auto"/>
              <w:rPr>
                <w:rFonts w:asciiTheme="minorHAnsi" w:hAnsiTheme="minorHAnsi"/>
                <w:b w:val="0"/>
                <w:szCs w:val="24"/>
              </w:rPr>
            </w:pPr>
          </w:p>
          <w:p w14:paraId="2C890504" w14:textId="757102EA" w:rsidR="00DC44E2" w:rsidRDefault="00DC44E2">
            <w:pPr>
              <w:spacing w:line="240" w:lineRule="auto"/>
              <w:rPr>
                <w:rFonts w:asciiTheme="minorHAnsi" w:hAnsiTheme="minorHAnsi"/>
                <w:b w:val="0"/>
                <w:szCs w:val="24"/>
              </w:rPr>
            </w:pPr>
            <w:r w:rsidRPr="00DC44E2">
              <w:rPr>
                <w:rFonts w:asciiTheme="minorHAnsi" w:hAnsiTheme="minorHAnsi"/>
                <w:b w:val="0"/>
                <w:szCs w:val="24"/>
              </w:rPr>
              <w:t xml:space="preserve">CORALS has identified, by international consensus, three core outcome </w:t>
            </w:r>
            <w:r w:rsidRPr="00AB0F0F">
              <w:rPr>
                <w:rFonts w:asciiTheme="minorHAnsi" w:hAnsiTheme="minorHAnsi"/>
                <w:szCs w:val="24"/>
              </w:rPr>
              <w:t>domains</w:t>
            </w:r>
            <w:r w:rsidRPr="00DC44E2">
              <w:rPr>
                <w:rFonts w:asciiTheme="minorHAnsi" w:hAnsiTheme="minorHAnsi"/>
                <w:b w:val="0"/>
                <w:szCs w:val="24"/>
              </w:rPr>
              <w:t xml:space="preserve"> (‘what’ to measure in LS clinical trials). These core domains are </w:t>
            </w:r>
            <w:r w:rsidRPr="00AB0F0F">
              <w:rPr>
                <w:rFonts w:asciiTheme="minorHAnsi" w:hAnsiTheme="minorHAnsi"/>
                <w:szCs w:val="24"/>
              </w:rPr>
              <w:t>symptoms, clinical signs and quality of life.</w:t>
            </w:r>
            <w:r w:rsidRPr="00DC44E2">
              <w:rPr>
                <w:rFonts w:asciiTheme="minorHAnsi" w:hAnsiTheme="minorHAnsi"/>
                <w:b w:val="0"/>
                <w:szCs w:val="24"/>
              </w:rPr>
              <w:t xml:space="preserve"> The next stage is to identify outcome instruments which will be used to measure the domains (‘how’ to measure). The proposed series of linked studies, which make up this PhD, will finalise the core instrument for a chosen domain.</w:t>
            </w:r>
          </w:p>
          <w:p w14:paraId="71063248" w14:textId="77777777" w:rsidR="00DC44E2" w:rsidRPr="00DC44E2" w:rsidRDefault="00DC44E2">
            <w:pPr>
              <w:spacing w:line="240" w:lineRule="auto"/>
              <w:rPr>
                <w:rFonts w:asciiTheme="minorHAnsi" w:hAnsiTheme="minorHAnsi"/>
                <w:b w:val="0"/>
                <w:szCs w:val="24"/>
              </w:rPr>
            </w:pPr>
          </w:p>
          <w:p w14:paraId="4D76565B" w14:textId="03DC1FC0" w:rsidR="00724FAC" w:rsidRPr="00DC44E2" w:rsidRDefault="00724FAC">
            <w:pPr>
              <w:spacing w:line="240" w:lineRule="auto"/>
              <w:rPr>
                <w:rFonts w:asciiTheme="minorHAnsi" w:hAnsiTheme="minorHAnsi"/>
                <w:szCs w:val="24"/>
              </w:rPr>
            </w:pPr>
            <w:r w:rsidRPr="00DC44E2">
              <w:rPr>
                <w:rFonts w:asciiTheme="minorHAnsi" w:hAnsiTheme="minorHAnsi"/>
                <w:bCs w:val="0"/>
                <w:szCs w:val="24"/>
              </w:rPr>
              <w:t>Aims and objectives</w:t>
            </w:r>
          </w:p>
          <w:p w14:paraId="3FAFD3EA" w14:textId="26F457D3" w:rsidR="00DC44E2" w:rsidRDefault="00DC44E2">
            <w:pPr>
              <w:spacing w:line="240" w:lineRule="auto"/>
              <w:rPr>
                <w:rFonts w:asciiTheme="minorHAnsi" w:hAnsiTheme="minorHAnsi"/>
                <w:b w:val="0"/>
                <w:szCs w:val="24"/>
              </w:rPr>
            </w:pPr>
            <w:r>
              <w:rPr>
                <w:rFonts w:asciiTheme="minorHAnsi" w:hAnsiTheme="minorHAnsi"/>
                <w:szCs w:val="24"/>
              </w:rPr>
              <w:t xml:space="preserve">Aim: </w:t>
            </w:r>
            <w:r w:rsidR="00AB0F0F">
              <w:rPr>
                <w:rFonts w:asciiTheme="minorHAnsi" w:hAnsiTheme="minorHAnsi"/>
                <w:b w:val="0"/>
                <w:szCs w:val="24"/>
              </w:rPr>
              <w:t>T</w:t>
            </w:r>
            <w:r w:rsidRPr="00366901">
              <w:rPr>
                <w:rFonts w:asciiTheme="minorHAnsi" w:hAnsiTheme="minorHAnsi"/>
                <w:b w:val="0"/>
                <w:szCs w:val="24"/>
              </w:rPr>
              <w:t xml:space="preserve">o finalise the core instrument for one of the CORALS </w:t>
            </w:r>
            <w:r w:rsidR="00AB0F0F">
              <w:rPr>
                <w:rFonts w:asciiTheme="minorHAnsi" w:hAnsiTheme="minorHAnsi"/>
                <w:b w:val="0"/>
                <w:szCs w:val="24"/>
              </w:rPr>
              <w:t>agreed</w:t>
            </w:r>
            <w:r w:rsidRPr="00366901">
              <w:rPr>
                <w:rFonts w:asciiTheme="minorHAnsi" w:hAnsiTheme="minorHAnsi"/>
                <w:b w:val="0"/>
                <w:szCs w:val="24"/>
              </w:rPr>
              <w:t xml:space="preserve"> outcome domains</w:t>
            </w:r>
          </w:p>
          <w:p w14:paraId="302F369B" w14:textId="77777777" w:rsidR="00AB0F0F" w:rsidRPr="00366901" w:rsidRDefault="00AB0F0F">
            <w:pPr>
              <w:spacing w:line="240" w:lineRule="auto"/>
              <w:rPr>
                <w:rFonts w:asciiTheme="minorHAnsi" w:hAnsiTheme="minorHAnsi"/>
                <w:b w:val="0"/>
                <w:szCs w:val="24"/>
              </w:rPr>
            </w:pPr>
          </w:p>
          <w:p w14:paraId="5972BBDE" w14:textId="6FD42540" w:rsidR="00DC44E2" w:rsidRDefault="00DC44E2" w:rsidP="00DC44E2">
            <w:pPr>
              <w:spacing w:line="240" w:lineRule="auto"/>
              <w:rPr>
                <w:rFonts w:asciiTheme="minorHAnsi" w:hAnsiTheme="minorHAnsi"/>
                <w:b w:val="0"/>
                <w:szCs w:val="24"/>
              </w:rPr>
            </w:pPr>
            <w:r w:rsidRPr="00366901">
              <w:rPr>
                <w:rFonts w:asciiTheme="minorHAnsi" w:hAnsiTheme="minorHAnsi"/>
                <w:szCs w:val="24"/>
              </w:rPr>
              <w:t>Objectives:</w:t>
            </w:r>
            <w:r w:rsidRPr="00366901">
              <w:rPr>
                <w:rFonts w:asciiTheme="minorHAnsi" w:hAnsiTheme="minorHAnsi"/>
                <w:b w:val="0"/>
                <w:szCs w:val="24"/>
              </w:rPr>
              <w:t xml:space="preserve"> This project will follow established methodology for</w:t>
            </w:r>
            <w:r w:rsidR="00366901">
              <w:rPr>
                <w:rFonts w:asciiTheme="minorHAnsi" w:hAnsiTheme="minorHAnsi"/>
                <w:b w:val="0"/>
                <w:szCs w:val="24"/>
              </w:rPr>
              <w:t xml:space="preserve"> core outcome set development: </w:t>
            </w:r>
          </w:p>
          <w:p w14:paraId="38A5FDAA" w14:textId="77777777" w:rsidR="00366901" w:rsidRPr="00366901" w:rsidRDefault="00366901" w:rsidP="00DC44E2">
            <w:pPr>
              <w:spacing w:line="240" w:lineRule="auto"/>
              <w:rPr>
                <w:rFonts w:asciiTheme="minorHAnsi" w:hAnsiTheme="minorHAnsi"/>
                <w:b w:val="0"/>
                <w:szCs w:val="24"/>
              </w:rPr>
            </w:pPr>
          </w:p>
          <w:p w14:paraId="219E24CB" w14:textId="69613DAA" w:rsidR="00DC44E2" w:rsidRPr="00366901" w:rsidRDefault="00DC44E2" w:rsidP="00DC44E2">
            <w:pPr>
              <w:pStyle w:val="ListParagraph"/>
              <w:numPr>
                <w:ilvl w:val="0"/>
                <w:numId w:val="1"/>
              </w:numPr>
              <w:spacing w:line="240" w:lineRule="auto"/>
              <w:rPr>
                <w:rFonts w:asciiTheme="minorHAnsi" w:hAnsiTheme="minorHAnsi"/>
                <w:b w:val="0"/>
                <w:szCs w:val="24"/>
              </w:rPr>
            </w:pPr>
            <w:r w:rsidRPr="00366901">
              <w:rPr>
                <w:rFonts w:asciiTheme="minorHAnsi" w:hAnsiTheme="minorHAnsi"/>
                <w:b w:val="0"/>
                <w:szCs w:val="24"/>
              </w:rPr>
              <w:t>Identification of all possible outcome instruments via systematic literature review.</w:t>
            </w:r>
          </w:p>
          <w:p w14:paraId="4AF63DDC" w14:textId="6C3B1BBE" w:rsidR="00DC44E2" w:rsidRPr="00366901" w:rsidRDefault="00DC44E2" w:rsidP="00DC44E2">
            <w:pPr>
              <w:pStyle w:val="ListParagraph"/>
              <w:numPr>
                <w:ilvl w:val="0"/>
                <w:numId w:val="1"/>
              </w:numPr>
              <w:spacing w:line="240" w:lineRule="auto"/>
              <w:rPr>
                <w:rFonts w:asciiTheme="minorHAnsi" w:hAnsiTheme="minorHAnsi"/>
                <w:b w:val="0"/>
                <w:szCs w:val="24"/>
              </w:rPr>
            </w:pPr>
            <w:r w:rsidRPr="00366901">
              <w:rPr>
                <w:rFonts w:asciiTheme="minorHAnsi" w:hAnsiTheme="minorHAnsi"/>
                <w:b w:val="0"/>
                <w:szCs w:val="24"/>
              </w:rPr>
              <w:t>Quality assessment of the identified instruments’ psychometric properties using the COSMIN critical appraisal tool checklist.</w:t>
            </w:r>
          </w:p>
          <w:p w14:paraId="63B01103" w14:textId="7D2AA65D" w:rsidR="00DC44E2" w:rsidRPr="00366901" w:rsidRDefault="00DC44E2" w:rsidP="00DC44E2">
            <w:pPr>
              <w:pStyle w:val="ListParagraph"/>
              <w:numPr>
                <w:ilvl w:val="0"/>
                <w:numId w:val="1"/>
              </w:numPr>
              <w:spacing w:line="240" w:lineRule="auto"/>
              <w:rPr>
                <w:rFonts w:asciiTheme="minorHAnsi" w:hAnsiTheme="minorHAnsi"/>
                <w:b w:val="0"/>
                <w:szCs w:val="24"/>
              </w:rPr>
            </w:pPr>
            <w:r w:rsidRPr="00366901">
              <w:rPr>
                <w:rFonts w:asciiTheme="minorHAnsi" w:hAnsiTheme="minorHAnsi"/>
                <w:b w:val="0"/>
                <w:szCs w:val="24"/>
              </w:rPr>
              <w:t>Qualitative study to establish the identified instruments’ validity and feasibility via patient discussion groups. Narrow the long list of potential instruments down to short list.</w:t>
            </w:r>
          </w:p>
          <w:p w14:paraId="74899619" w14:textId="0532DED4" w:rsidR="00DC44E2" w:rsidRPr="00366901" w:rsidRDefault="00DC44E2" w:rsidP="00DC44E2">
            <w:pPr>
              <w:pStyle w:val="ListParagraph"/>
              <w:numPr>
                <w:ilvl w:val="0"/>
                <w:numId w:val="1"/>
              </w:numPr>
              <w:spacing w:line="240" w:lineRule="auto"/>
              <w:rPr>
                <w:rFonts w:asciiTheme="minorHAnsi" w:hAnsiTheme="minorHAnsi"/>
                <w:b w:val="0"/>
                <w:szCs w:val="24"/>
              </w:rPr>
            </w:pPr>
            <w:r w:rsidRPr="00366901">
              <w:rPr>
                <w:rFonts w:asciiTheme="minorHAnsi" w:hAnsiTheme="minorHAnsi"/>
                <w:b w:val="0"/>
                <w:szCs w:val="24"/>
              </w:rPr>
              <w:t>Address validation gaps in the short list of potential instruments via multicentre longitudinal observational clinical study.</w:t>
            </w:r>
          </w:p>
          <w:p w14:paraId="7719DC3C" w14:textId="7AC94D62" w:rsidR="00DC44E2" w:rsidRPr="00366901" w:rsidRDefault="00DC44E2" w:rsidP="00DC44E2">
            <w:pPr>
              <w:pStyle w:val="ListParagraph"/>
              <w:numPr>
                <w:ilvl w:val="0"/>
                <w:numId w:val="1"/>
              </w:numPr>
              <w:spacing w:line="240" w:lineRule="auto"/>
              <w:rPr>
                <w:rFonts w:asciiTheme="minorHAnsi" w:hAnsiTheme="minorHAnsi"/>
                <w:b w:val="0"/>
                <w:szCs w:val="24"/>
              </w:rPr>
            </w:pPr>
            <w:r w:rsidRPr="00366901">
              <w:rPr>
                <w:rFonts w:asciiTheme="minorHAnsi" w:hAnsiTheme="minorHAnsi"/>
                <w:b w:val="0"/>
                <w:szCs w:val="24"/>
              </w:rPr>
              <w:t>If no suitable instruments are identified, the student will consider the development of a novel outcome scale for LS</w:t>
            </w:r>
          </w:p>
          <w:p w14:paraId="6F622391" w14:textId="77777777" w:rsidR="00366901" w:rsidRDefault="00366901">
            <w:pPr>
              <w:spacing w:line="240" w:lineRule="auto"/>
              <w:rPr>
                <w:rFonts w:asciiTheme="minorHAnsi" w:hAnsiTheme="minorHAnsi"/>
                <w:bCs w:val="0"/>
                <w:szCs w:val="24"/>
              </w:rPr>
            </w:pPr>
          </w:p>
          <w:p w14:paraId="4F35FB06" w14:textId="53012E82" w:rsidR="00724FAC" w:rsidRPr="00DC44E2" w:rsidRDefault="00724FAC">
            <w:pPr>
              <w:spacing w:line="240" w:lineRule="auto"/>
              <w:rPr>
                <w:rFonts w:asciiTheme="minorHAnsi" w:hAnsiTheme="minorHAnsi"/>
                <w:szCs w:val="24"/>
              </w:rPr>
            </w:pPr>
            <w:r w:rsidRPr="00DC44E2">
              <w:rPr>
                <w:rFonts w:asciiTheme="minorHAnsi" w:hAnsiTheme="minorHAnsi"/>
                <w:bCs w:val="0"/>
                <w:szCs w:val="24"/>
              </w:rPr>
              <w:t>Method(s)</w:t>
            </w:r>
          </w:p>
          <w:p w14:paraId="3DF5C29A" w14:textId="136106BF" w:rsidR="00366901" w:rsidRDefault="00366901">
            <w:pPr>
              <w:spacing w:line="240" w:lineRule="auto"/>
              <w:rPr>
                <w:rFonts w:asciiTheme="minorHAnsi" w:hAnsiTheme="minorHAnsi"/>
                <w:b w:val="0"/>
                <w:szCs w:val="24"/>
              </w:rPr>
            </w:pPr>
            <w:r>
              <w:rPr>
                <w:rFonts w:asciiTheme="minorHAnsi" w:hAnsiTheme="minorHAnsi"/>
                <w:b w:val="0"/>
                <w:szCs w:val="24"/>
              </w:rPr>
              <w:t>Stage 1</w:t>
            </w:r>
            <w:r w:rsidRPr="00366901">
              <w:rPr>
                <w:rFonts w:asciiTheme="minorHAnsi" w:hAnsiTheme="minorHAnsi"/>
                <w:b w:val="0"/>
                <w:szCs w:val="24"/>
              </w:rPr>
              <w:t xml:space="preserve">: </w:t>
            </w:r>
            <w:r>
              <w:rPr>
                <w:rFonts w:asciiTheme="minorHAnsi" w:hAnsiTheme="minorHAnsi"/>
                <w:b w:val="0"/>
                <w:szCs w:val="24"/>
              </w:rPr>
              <w:t>Through a systematic review the student</w:t>
            </w:r>
            <w:r w:rsidRPr="00366901">
              <w:rPr>
                <w:rFonts w:asciiTheme="minorHAnsi" w:hAnsiTheme="minorHAnsi"/>
                <w:b w:val="0"/>
                <w:szCs w:val="24"/>
              </w:rPr>
              <w:t xml:space="preserve"> will identify all outcome measurement instruments that </w:t>
            </w:r>
            <w:r w:rsidR="00AB0F0F">
              <w:rPr>
                <w:rFonts w:asciiTheme="minorHAnsi" w:hAnsiTheme="minorHAnsi"/>
                <w:b w:val="0"/>
                <w:szCs w:val="24"/>
              </w:rPr>
              <w:t>are available to</w:t>
            </w:r>
            <w:r w:rsidRPr="00366901">
              <w:rPr>
                <w:rFonts w:asciiTheme="minorHAnsi" w:hAnsiTheme="minorHAnsi"/>
                <w:b w:val="0"/>
                <w:szCs w:val="24"/>
              </w:rPr>
              <w:t xml:space="preserve"> assess</w:t>
            </w:r>
            <w:r>
              <w:rPr>
                <w:rFonts w:asciiTheme="minorHAnsi" w:hAnsiTheme="minorHAnsi"/>
                <w:b w:val="0"/>
                <w:szCs w:val="24"/>
              </w:rPr>
              <w:t xml:space="preserve"> the chosen domain. </w:t>
            </w:r>
            <w:r w:rsidRPr="00366901">
              <w:rPr>
                <w:rFonts w:asciiTheme="minorHAnsi" w:hAnsiTheme="minorHAnsi"/>
                <w:b w:val="0"/>
                <w:szCs w:val="24"/>
              </w:rPr>
              <w:t xml:space="preserve">The </w:t>
            </w:r>
            <w:r w:rsidR="00AB0F0F">
              <w:rPr>
                <w:rFonts w:asciiTheme="minorHAnsi" w:hAnsiTheme="minorHAnsi"/>
                <w:b w:val="0"/>
                <w:szCs w:val="24"/>
              </w:rPr>
              <w:t xml:space="preserve">systematic review </w:t>
            </w:r>
            <w:r w:rsidRPr="00366901">
              <w:rPr>
                <w:rFonts w:asciiTheme="minorHAnsi" w:hAnsiTheme="minorHAnsi"/>
                <w:b w:val="0"/>
                <w:szCs w:val="24"/>
              </w:rPr>
              <w:t>protocol will be prospectively registered with PROSPERO.</w:t>
            </w:r>
            <w:r>
              <w:rPr>
                <w:rFonts w:asciiTheme="minorHAnsi" w:hAnsiTheme="minorHAnsi"/>
                <w:b w:val="0"/>
                <w:szCs w:val="24"/>
              </w:rPr>
              <w:t xml:space="preserve"> The review will include assessment of previous </w:t>
            </w:r>
            <w:r w:rsidR="009C78F2">
              <w:rPr>
                <w:rFonts w:asciiTheme="minorHAnsi" w:hAnsiTheme="minorHAnsi"/>
                <w:b w:val="0"/>
                <w:szCs w:val="24"/>
              </w:rPr>
              <w:t>randomised</w:t>
            </w:r>
            <w:r>
              <w:rPr>
                <w:rFonts w:asciiTheme="minorHAnsi" w:hAnsiTheme="minorHAnsi"/>
                <w:b w:val="0"/>
                <w:szCs w:val="24"/>
              </w:rPr>
              <w:t xml:space="preserve"> controlled trials for LS as well as </w:t>
            </w:r>
            <w:r w:rsidRPr="00366901">
              <w:rPr>
                <w:rFonts w:asciiTheme="minorHAnsi" w:hAnsiTheme="minorHAnsi"/>
                <w:b w:val="0"/>
                <w:szCs w:val="24"/>
              </w:rPr>
              <w:t>perform</w:t>
            </w:r>
            <w:r>
              <w:rPr>
                <w:rFonts w:asciiTheme="minorHAnsi" w:hAnsiTheme="minorHAnsi"/>
                <w:b w:val="0"/>
                <w:szCs w:val="24"/>
              </w:rPr>
              <w:t>ing</w:t>
            </w:r>
            <w:r w:rsidRPr="00366901">
              <w:rPr>
                <w:rFonts w:asciiTheme="minorHAnsi" w:hAnsiTheme="minorHAnsi"/>
                <w:b w:val="0"/>
                <w:szCs w:val="24"/>
              </w:rPr>
              <w:t xml:space="preserve"> a systematic review of published scales for vulval skin </w:t>
            </w:r>
            <w:r>
              <w:rPr>
                <w:rFonts w:asciiTheme="minorHAnsi" w:hAnsiTheme="minorHAnsi"/>
                <w:b w:val="0"/>
                <w:szCs w:val="24"/>
              </w:rPr>
              <w:t xml:space="preserve">conditions. </w:t>
            </w:r>
            <w:r w:rsidRPr="00366901">
              <w:rPr>
                <w:rFonts w:asciiTheme="minorHAnsi" w:hAnsiTheme="minorHAnsi"/>
                <w:b w:val="0"/>
                <w:szCs w:val="24"/>
              </w:rPr>
              <w:t>To run the search s</w:t>
            </w:r>
            <w:r w:rsidR="00AB0F0F">
              <w:rPr>
                <w:rFonts w:asciiTheme="minorHAnsi" w:hAnsiTheme="minorHAnsi"/>
                <w:b w:val="0"/>
                <w:szCs w:val="24"/>
              </w:rPr>
              <w:t>trategy, COSMIN guidance and a</w:t>
            </w:r>
            <w:r w:rsidRPr="00366901">
              <w:rPr>
                <w:rFonts w:asciiTheme="minorHAnsi" w:hAnsiTheme="minorHAnsi"/>
                <w:b w:val="0"/>
                <w:szCs w:val="24"/>
              </w:rPr>
              <w:t xml:space="preserve"> Patient-Reported Outcome Measure filter (University of Oxford) will be implemented in at least three databases with assistance from an Information Specialist. Data will be extracted by two researchers who</w:t>
            </w:r>
            <w:r w:rsidR="00AB0F0F">
              <w:rPr>
                <w:rFonts w:asciiTheme="minorHAnsi" w:hAnsiTheme="minorHAnsi"/>
                <w:b w:val="0"/>
                <w:szCs w:val="24"/>
              </w:rPr>
              <w:t xml:space="preserve"> will independently complete a</w:t>
            </w:r>
            <w:r w:rsidRPr="00366901">
              <w:rPr>
                <w:rFonts w:asciiTheme="minorHAnsi" w:hAnsiTheme="minorHAnsi"/>
                <w:b w:val="0"/>
                <w:szCs w:val="24"/>
              </w:rPr>
              <w:t xml:space="preserve"> standardized proforma. Any difference in opinion will be adjudicated by a third researcher.</w:t>
            </w:r>
          </w:p>
          <w:p w14:paraId="1FF742CE" w14:textId="77777777" w:rsidR="00366901" w:rsidRDefault="00366901">
            <w:pPr>
              <w:spacing w:line="240" w:lineRule="auto"/>
              <w:rPr>
                <w:rFonts w:asciiTheme="minorHAnsi" w:hAnsiTheme="minorHAnsi"/>
                <w:b w:val="0"/>
                <w:szCs w:val="24"/>
              </w:rPr>
            </w:pPr>
          </w:p>
          <w:p w14:paraId="6FEA1A3C" w14:textId="0E5EFF1A" w:rsidR="00366901" w:rsidRDefault="00366901">
            <w:pPr>
              <w:spacing w:line="240" w:lineRule="auto"/>
              <w:rPr>
                <w:rFonts w:asciiTheme="minorHAnsi" w:hAnsiTheme="minorHAnsi"/>
                <w:b w:val="0"/>
                <w:szCs w:val="24"/>
              </w:rPr>
            </w:pPr>
            <w:r>
              <w:rPr>
                <w:rFonts w:asciiTheme="minorHAnsi" w:hAnsiTheme="minorHAnsi"/>
                <w:b w:val="0"/>
                <w:szCs w:val="24"/>
              </w:rPr>
              <w:t>Stage 2</w:t>
            </w:r>
            <w:r w:rsidRPr="00366901">
              <w:rPr>
                <w:rFonts w:asciiTheme="minorHAnsi" w:hAnsiTheme="minorHAnsi"/>
                <w:b w:val="0"/>
                <w:szCs w:val="24"/>
              </w:rPr>
              <w:t xml:space="preserve">: </w:t>
            </w:r>
            <w:r>
              <w:rPr>
                <w:rFonts w:asciiTheme="minorHAnsi" w:hAnsiTheme="minorHAnsi"/>
                <w:b w:val="0"/>
                <w:szCs w:val="24"/>
              </w:rPr>
              <w:t>For</w:t>
            </w:r>
            <w:r w:rsidRPr="00366901">
              <w:rPr>
                <w:rFonts w:asciiTheme="minorHAnsi" w:hAnsiTheme="minorHAnsi"/>
                <w:b w:val="0"/>
                <w:szCs w:val="24"/>
              </w:rPr>
              <w:t xml:space="preserve"> each outcome measurement instrument identified in stage 1, the extent and quality of testing of the measurement properties will be determined. To accurately assess the instruments’ psychometric properties, the COSMIN critical appraisal tool checklist will be used. Measurement properties that will be assessed in the following order of importance: Content</w:t>
            </w:r>
            <w:r w:rsidR="00AB0F0F">
              <w:rPr>
                <w:rFonts w:asciiTheme="minorHAnsi" w:hAnsiTheme="minorHAnsi"/>
                <w:b w:val="0"/>
                <w:szCs w:val="24"/>
              </w:rPr>
              <w:t>/face</w:t>
            </w:r>
            <w:r>
              <w:rPr>
                <w:rFonts w:asciiTheme="minorHAnsi" w:hAnsiTheme="minorHAnsi"/>
                <w:b w:val="0"/>
                <w:szCs w:val="24"/>
              </w:rPr>
              <w:t xml:space="preserve"> </w:t>
            </w:r>
            <w:r w:rsidRPr="00366901">
              <w:rPr>
                <w:rFonts w:asciiTheme="minorHAnsi" w:hAnsiTheme="minorHAnsi"/>
                <w:b w:val="0"/>
                <w:szCs w:val="24"/>
              </w:rPr>
              <w:t xml:space="preserve">validity (the degree to which the instrument measures what </w:t>
            </w:r>
            <w:r w:rsidR="00AB0F0F">
              <w:rPr>
                <w:rFonts w:asciiTheme="minorHAnsi" w:hAnsiTheme="minorHAnsi"/>
                <w:b w:val="0"/>
                <w:szCs w:val="24"/>
              </w:rPr>
              <w:t>it</w:t>
            </w:r>
            <w:r w:rsidRPr="00366901">
              <w:rPr>
                <w:rFonts w:asciiTheme="minorHAnsi" w:hAnsiTheme="minorHAnsi"/>
                <w:b w:val="0"/>
                <w:szCs w:val="24"/>
              </w:rPr>
              <w:t xml:space="preserve"> is    meant to), feasibility (can the instrument be applied easily in the clinical setting), internal structure</w:t>
            </w:r>
            <w:r w:rsidR="00294A9C">
              <w:rPr>
                <w:rFonts w:asciiTheme="minorHAnsi" w:hAnsiTheme="minorHAnsi"/>
                <w:b w:val="0"/>
                <w:szCs w:val="24"/>
              </w:rPr>
              <w:t xml:space="preserve"> </w:t>
            </w:r>
            <w:r w:rsidRPr="00366901">
              <w:rPr>
                <w:rFonts w:asciiTheme="minorHAnsi" w:hAnsiTheme="minorHAnsi"/>
                <w:b w:val="0"/>
                <w:szCs w:val="24"/>
              </w:rPr>
              <w:t>(structural validity</w:t>
            </w:r>
            <w:r>
              <w:rPr>
                <w:rFonts w:asciiTheme="minorHAnsi" w:hAnsiTheme="minorHAnsi"/>
                <w:b w:val="0"/>
                <w:szCs w:val="24"/>
              </w:rPr>
              <w:t xml:space="preserve"> </w:t>
            </w:r>
            <w:r w:rsidRPr="00366901">
              <w:rPr>
                <w:rFonts w:asciiTheme="minorHAnsi" w:hAnsiTheme="minorHAnsi"/>
                <w:b w:val="0"/>
                <w:szCs w:val="24"/>
              </w:rPr>
              <w:t>and internal consistency</w:t>
            </w:r>
            <w:r w:rsidR="00294A9C">
              <w:rPr>
                <w:rFonts w:asciiTheme="minorHAnsi" w:hAnsiTheme="minorHAnsi"/>
                <w:b w:val="0"/>
                <w:szCs w:val="24"/>
              </w:rPr>
              <w:t>). T</w:t>
            </w:r>
            <w:r w:rsidRPr="00366901">
              <w:rPr>
                <w:rFonts w:asciiTheme="minorHAnsi" w:hAnsiTheme="minorHAnsi"/>
                <w:b w:val="0"/>
                <w:szCs w:val="24"/>
              </w:rPr>
              <w:t>he remaining psychometric</w:t>
            </w:r>
            <w:r>
              <w:rPr>
                <w:rFonts w:asciiTheme="minorHAnsi" w:hAnsiTheme="minorHAnsi"/>
                <w:b w:val="0"/>
                <w:szCs w:val="24"/>
              </w:rPr>
              <w:t xml:space="preserve"> </w:t>
            </w:r>
            <w:r w:rsidRPr="00366901">
              <w:rPr>
                <w:rFonts w:asciiTheme="minorHAnsi" w:hAnsiTheme="minorHAnsi"/>
                <w:b w:val="0"/>
                <w:szCs w:val="24"/>
              </w:rPr>
              <w:t xml:space="preserve">measurement properties (reliability, measurement error, hypothesis </w:t>
            </w:r>
            <w:r w:rsidRPr="00366901">
              <w:rPr>
                <w:rFonts w:asciiTheme="minorHAnsi" w:hAnsiTheme="minorHAnsi"/>
                <w:b w:val="0"/>
                <w:szCs w:val="24"/>
              </w:rPr>
              <w:lastRenderedPageBreak/>
              <w:t>testing, cross-cultural validity, construct</w:t>
            </w:r>
            <w:r>
              <w:rPr>
                <w:rFonts w:asciiTheme="minorHAnsi" w:hAnsiTheme="minorHAnsi"/>
                <w:b w:val="0"/>
                <w:szCs w:val="24"/>
              </w:rPr>
              <w:t xml:space="preserve"> </w:t>
            </w:r>
            <w:r w:rsidRPr="00366901">
              <w:rPr>
                <w:rFonts w:asciiTheme="minorHAnsi" w:hAnsiTheme="minorHAnsi"/>
                <w:b w:val="0"/>
                <w:szCs w:val="24"/>
              </w:rPr>
              <w:t>validity and responsiveness</w:t>
            </w:r>
            <w:r w:rsidR="00294A9C">
              <w:rPr>
                <w:rFonts w:asciiTheme="minorHAnsi" w:hAnsiTheme="minorHAnsi"/>
                <w:b w:val="0"/>
                <w:szCs w:val="24"/>
              </w:rPr>
              <w:t>). If</w:t>
            </w:r>
            <w:r w:rsidRPr="00366901">
              <w:rPr>
                <w:rFonts w:asciiTheme="minorHAnsi" w:hAnsiTheme="minorHAnsi"/>
                <w:b w:val="0"/>
                <w:szCs w:val="24"/>
              </w:rPr>
              <w:t xml:space="preserve"> conten</w:t>
            </w:r>
            <w:r>
              <w:rPr>
                <w:rFonts w:asciiTheme="minorHAnsi" w:hAnsiTheme="minorHAnsi"/>
                <w:b w:val="0"/>
                <w:szCs w:val="24"/>
              </w:rPr>
              <w:t>t validity is</w:t>
            </w:r>
            <w:r w:rsidRPr="00366901">
              <w:rPr>
                <w:rFonts w:asciiTheme="minorHAnsi" w:hAnsiTheme="minorHAnsi"/>
                <w:b w:val="0"/>
                <w:szCs w:val="24"/>
              </w:rPr>
              <w:t xml:space="preserve"> not clear, the assessment of other measurement proper</w:t>
            </w:r>
            <w:r>
              <w:rPr>
                <w:rFonts w:asciiTheme="minorHAnsi" w:hAnsiTheme="minorHAnsi"/>
                <w:b w:val="0"/>
                <w:szCs w:val="24"/>
              </w:rPr>
              <w:t>ties will not be undertaken</w:t>
            </w:r>
            <w:r w:rsidRPr="00366901">
              <w:rPr>
                <w:rFonts w:asciiTheme="minorHAnsi" w:hAnsiTheme="minorHAnsi"/>
                <w:b w:val="0"/>
                <w:szCs w:val="24"/>
              </w:rPr>
              <w:t xml:space="preserve">. For those where content </w:t>
            </w:r>
            <w:r>
              <w:rPr>
                <w:rFonts w:asciiTheme="minorHAnsi" w:hAnsiTheme="minorHAnsi"/>
                <w:b w:val="0"/>
                <w:szCs w:val="24"/>
              </w:rPr>
              <w:t>validity is clear, if the instrument is</w:t>
            </w:r>
            <w:r w:rsidRPr="00366901">
              <w:rPr>
                <w:rFonts w:asciiTheme="minorHAnsi" w:hAnsiTheme="minorHAnsi"/>
                <w:b w:val="0"/>
                <w:szCs w:val="24"/>
              </w:rPr>
              <w:t xml:space="preserve"> not feasible as part of a core outcome set, or internal structure </w:t>
            </w:r>
            <w:r>
              <w:rPr>
                <w:rFonts w:asciiTheme="minorHAnsi" w:hAnsiTheme="minorHAnsi"/>
                <w:b w:val="0"/>
                <w:szCs w:val="24"/>
              </w:rPr>
              <w:t xml:space="preserve">is </w:t>
            </w:r>
            <w:r w:rsidRPr="00366901">
              <w:rPr>
                <w:rFonts w:asciiTheme="minorHAnsi" w:hAnsiTheme="minorHAnsi"/>
                <w:b w:val="0"/>
                <w:szCs w:val="24"/>
              </w:rPr>
              <w:t>poor then further evaluation will not take place.</w:t>
            </w:r>
            <w:r>
              <w:rPr>
                <w:rFonts w:asciiTheme="minorHAnsi" w:hAnsiTheme="minorHAnsi"/>
                <w:b w:val="0"/>
                <w:szCs w:val="24"/>
              </w:rPr>
              <w:t xml:space="preserve"> It is possible</w:t>
            </w:r>
            <w:r w:rsidRPr="00366901">
              <w:rPr>
                <w:rFonts w:asciiTheme="minorHAnsi" w:hAnsiTheme="minorHAnsi"/>
                <w:b w:val="0"/>
                <w:szCs w:val="24"/>
              </w:rPr>
              <w:t xml:space="preserve"> that gaps of validation will be identified during</w:t>
            </w:r>
            <w:r>
              <w:rPr>
                <w:rFonts w:asciiTheme="minorHAnsi" w:hAnsiTheme="minorHAnsi"/>
                <w:b w:val="0"/>
                <w:szCs w:val="24"/>
              </w:rPr>
              <w:t xml:space="preserve"> this stage and will need to be later addressed</w:t>
            </w:r>
            <w:r w:rsidR="00AB0F0F">
              <w:rPr>
                <w:rFonts w:asciiTheme="minorHAnsi" w:hAnsiTheme="minorHAnsi"/>
                <w:b w:val="0"/>
                <w:szCs w:val="24"/>
              </w:rPr>
              <w:t xml:space="preserve"> (stage 4).</w:t>
            </w:r>
          </w:p>
          <w:p w14:paraId="4E06B59C" w14:textId="77777777" w:rsidR="00366901" w:rsidRDefault="00366901">
            <w:pPr>
              <w:spacing w:line="240" w:lineRule="auto"/>
              <w:rPr>
                <w:rFonts w:asciiTheme="minorHAnsi" w:hAnsiTheme="minorHAnsi"/>
                <w:b w:val="0"/>
                <w:szCs w:val="24"/>
              </w:rPr>
            </w:pPr>
          </w:p>
          <w:p w14:paraId="733FFE38" w14:textId="685BC52E" w:rsidR="00294A9C" w:rsidRDefault="00366901">
            <w:pPr>
              <w:spacing w:line="240" w:lineRule="auto"/>
              <w:rPr>
                <w:rFonts w:asciiTheme="minorHAnsi" w:hAnsiTheme="minorHAnsi"/>
                <w:b w:val="0"/>
                <w:szCs w:val="24"/>
              </w:rPr>
            </w:pPr>
            <w:r w:rsidRPr="00366901">
              <w:rPr>
                <w:rFonts w:asciiTheme="minorHAnsi" w:hAnsiTheme="minorHAnsi"/>
                <w:b w:val="0"/>
                <w:szCs w:val="24"/>
              </w:rPr>
              <w:t xml:space="preserve">Stage </w:t>
            </w:r>
            <w:r>
              <w:rPr>
                <w:rFonts w:asciiTheme="minorHAnsi" w:hAnsiTheme="minorHAnsi"/>
                <w:b w:val="0"/>
                <w:szCs w:val="24"/>
              </w:rPr>
              <w:t>3</w:t>
            </w:r>
            <w:r w:rsidRPr="00366901">
              <w:rPr>
                <w:rFonts w:asciiTheme="minorHAnsi" w:hAnsiTheme="minorHAnsi"/>
                <w:b w:val="0"/>
                <w:szCs w:val="24"/>
              </w:rPr>
              <w:t xml:space="preserve">: </w:t>
            </w:r>
            <w:r w:rsidR="00294A9C" w:rsidRPr="00294A9C">
              <w:rPr>
                <w:rFonts w:asciiTheme="minorHAnsi" w:hAnsiTheme="minorHAnsi"/>
                <w:b w:val="0"/>
                <w:szCs w:val="24"/>
              </w:rPr>
              <w:t>Whole and small group discussions</w:t>
            </w:r>
            <w:r w:rsidR="00294A9C">
              <w:rPr>
                <w:rFonts w:asciiTheme="minorHAnsi" w:hAnsiTheme="minorHAnsi"/>
                <w:b w:val="0"/>
                <w:szCs w:val="24"/>
              </w:rPr>
              <w:t xml:space="preserve"> with patients</w:t>
            </w:r>
            <w:r w:rsidR="00294A9C" w:rsidRPr="00294A9C">
              <w:rPr>
                <w:rFonts w:asciiTheme="minorHAnsi" w:hAnsiTheme="minorHAnsi"/>
                <w:b w:val="0"/>
                <w:szCs w:val="24"/>
              </w:rPr>
              <w:t xml:space="preserve"> will </w:t>
            </w:r>
            <w:r w:rsidR="00AB0F0F">
              <w:rPr>
                <w:rFonts w:asciiTheme="minorHAnsi" w:hAnsiTheme="minorHAnsi"/>
                <w:b w:val="0"/>
                <w:szCs w:val="24"/>
              </w:rPr>
              <w:t>take place,</w:t>
            </w:r>
            <w:r w:rsidR="00294A9C">
              <w:rPr>
                <w:rFonts w:asciiTheme="minorHAnsi" w:hAnsiTheme="minorHAnsi"/>
                <w:b w:val="0"/>
                <w:szCs w:val="24"/>
              </w:rPr>
              <w:t xml:space="preserve"> with support of additional facilitators experienced in </w:t>
            </w:r>
            <w:r w:rsidR="00596ADD">
              <w:rPr>
                <w:rFonts w:asciiTheme="minorHAnsi" w:hAnsiTheme="minorHAnsi"/>
                <w:b w:val="0"/>
                <w:szCs w:val="24"/>
              </w:rPr>
              <w:t xml:space="preserve">running </w:t>
            </w:r>
            <w:r w:rsidR="00294A9C">
              <w:rPr>
                <w:rFonts w:asciiTheme="minorHAnsi" w:hAnsiTheme="minorHAnsi"/>
                <w:b w:val="0"/>
                <w:szCs w:val="24"/>
              </w:rPr>
              <w:t>discussion groups</w:t>
            </w:r>
            <w:r w:rsidR="00294A9C" w:rsidRPr="00294A9C">
              <w:rPr>
                <w:rFonts w:asciiTheme="minorHAnsi" w:hAnsiTheme="minorHAnsi"/>
                <w:b w:val="0"/>
                <w:szCs w:val="24"/>
              </w:rPr>
              <w:t xml:space="preserve">. Participants will be encouraged to think about the feasibility </w:t>
            </w:r>
            <w:r w:rsidR="00294A9C">
              <w:rPr>
                <w:rFonts w:asciiTheme="minorHAnsi" w:hAnsiTheme="minorHAnsi"/>
                <w:b w:val="0"/>
                <w:szCs w:val="24"/>
              </w:rPr>
              <w:t>of identified</w:t>
            </w:r>
            <w:r w:rsidR="00AB0F0F">
              <w:rPr>
                <w:rFonts w:asciiTheme="minorHAnsi" w:hAnsiTheme="minorHAnsi"/>
                <w:b w:val="0"/>
                <w:szCs w:val="24"/>
              </w:rPr>
              <w:t xml:space="preserve"> the</w:t>
            </w:r>
            <w:r w:rsidR="00294A9C">
              <w:rPr>
                <w:rFonts w:asciiTheme="minorHAnsi" w:hAnsiTheme="minorHAnsi"/>
                <w:b w:val="0"/>
                <w:szCs w:val="24"/>
              </w:rPr>
              <w:t xml:space="preserve"> outcome measure</w:t>
            </w:r>
            <w:r w:rsidR="00294A9C" w:rsidRPr="00294A9C">
              <w:rPr>
                <w:rFonts w:asciiTheme="minorHAnsi" w:hAnsiTheme="minorHAnsi"/>
                <w:b w:val="0"/>
                <w:szCs w:val="24"/>
              </w:rPr>
              <w:t xml:space="preserve"> instrument</w:t>
            </w:r>
            <w:r w:rsidR="00294A9C">
              <w:rPr>
                <w:rFonts w:asciiTheme="minorHAnsi" w:hAnsiTheme="minorHAnsi"/>
                <w:b w:val="0"/>
                <w:szCs w:val="24"/>
              </w:rPr>
              <w:t>s</w:t>
            </w:r>
            <w:r w:rsidR="00AB0F0F">
              <w:rPr>
                <w:rFonts w:asciiTheme="minorHAnsi" w:hAnsiTheme="minorHAnsi"/>
                <w:b w:val="0"/>
                <w:szCs w:val="24"/>
              </w:rPr>
              <w:t xml:space="preserve"> from stage 1</w:t>
            </w:r>
            <w:r w:rsidR="00294A9C" w:rsidRPr="00294A9C">
              <w:rPr>
                <w:rFonts w:asciiTheme="minorHAnsi" w:hAnsiTheme="minorHAnsi"/>
                <w:b w:val="0"/>
                <w:szCs w:val="24"/>
              </w:rPr>
              <w:t>, followed by whole group feedback and discussion.</w:t>
            </w:r>
            <w:r w:rsidR="00294A9C">
              <w:rPr>
                <w:rFonts w:asciiTheme="minorHAnsi" w:hAnsiTheme="minorHAnsi"/>
                <w:b w:val="0"/>
                <w:szCs w:val="24"/>
              </w:rPr>
              <w:t xml:space="preserve"> </w:t>
            </w:r>
            <w:r w:rsidR="00294A9C" w:rsidRPr="00294A9C">
              <w:rPr>
                <w:rFonts w:asciiTheme="minorHAnsi" w:hAnsiTheme="minorHAnsi"/>
                <w:b w:val="0"/>
                <w:szCs w:val="24"/>
              </w:rPr>
              <w:t xml:space="preserve">Each small group will be asked to evaluate and rank the instruments according to </w:t>
            </w:r>
            <w:r w:rsidR="00AB0F0F">
              <w:rPr>
                <w:rFonts w:asciiTheme="minorHAnsi" w:hAnsiTheme="minorHAnsi"/>
                <w:b w:val="0"/>
                <w:szCs w:val="24"/>
              </w:rPr>
              <w:t>content/</w:t>
            </w:r>
            <w:r w:rsidR="00294A9C" w:rsidRPr="00294A9C">
              <w:rPr>
                <w:rFonts w:asciiTheme="minorHAnsi" w:hAnsiTheme="minorHAnsi"/>
                <w:b w:val="0"/>
                <w:szCs w:val="24"/>
              </w:rPr>
              <w:t>face validity and feasibility, prior to whole group feedback and discussion.</w:t>
            </w:r>
            <w:r w:rsidR="00294A9C">
              <w:rPr>
                <w:rFonts w:asciiTheme="minorHAnsi" w:hAnsiTheme="minorHAnsi"/>
                <w:b w:val="0"/>
                <w:szCs w:val="24"/>
              </w:rPr>
              <w:t xml:space="preserve"> </w:t>
            </w:r>
            <w:r w:rsidR="00294A9C" w:rsidRPr="00294A9C">
              <w:rPr>
                <w:rFonts w:asciiTheme="minorHAnsi" w:hAnsiTheme="minorHAnsi"/>
                <w:b w:val="0"/>
                <w:szCs w:val="24"/>
              </w:rPr>
              <w:t xml:space="preserve">Results will </w:t>
            </w:r>
            <w:r w:rsidR="00294A9C">
              <w:rPr>
                <w:rFonts w:asciiTheme="minorHAnsi" w:hAnsiTheme="minorHAnsi"/>
                <w:b w:val="0"/>
                <w:szCs w:val="24"/>
              </w:rPr>
              <w:t>allow</w:t>
            </w:r>
            <w:r w:rsidR="00294A9C" w:rsidRPr="00294A9C">
              <w:rPr>
                <w:rFonts w:asciiTheme="minorHAnsi" w:hAnsiTheme="minorHAnsi"/>
                <w:b w:val="0"/>
                <w:szCs w:val="24"/>
              </w:rPr>
              <w:t xml:space="preserve"> </w:t>
            </w:r>
            <w:r w:rsidR="00294A9C">
              <w:rPr>
                <w:rFonts w:asciiTheme="minorHAnsi" w:hAnsiTheme="minorHAnsi"/>
                <w:b w:val="0"/>
                <w:szCs w:val="24"/>
              </w:rPr>
              <w:t xml:space="preserve">shortlisting of instruments to be tested further in </w:t>
            </w:r>
            <w:r w:rsidR="00596ADD">
              <w:rPr>
                <w:rFonts w:asciiTheme="minorHAnsi" w:hAnsiTheme="minorHAnsi"/>
                <w:b w:val="0"/>
                <w:szCs w:val="24"/>
              </w:rPr>
              <w:t>a longitudinal clinical study.</w:t>
            </w:r>
          </w:p>
          <w:p w14:paraId="5AA0A455" w14:textId="77777777" w:rsidR="00294A9C" w:rsidRDefault="00294A9C">
            <w:pPr>
              <w:spacing w:line="240" w:lineRule="auto"/>
              <w:rPr>
                <w:rFonts w:asciiTheme="minorHAnsi" w:hAnsiTheme="minorHAnsi"/>
                <w:b w:val="0"/>
                <w:szCs w:val="24"/>
              </w:rPr>
            </w:pPr>
          </w:p>
          <w:p w14:paraId="651AA00C" w14:textId="24FB42FB" w:rsidR="00724FAC" w:rsidRDefault="00596ADD">
            <w:pPr>
              <w:spacing w:line="240" w:lineRule="auto"/>
              <w:rPr>
                <w:rFonts w:asciiTheme="minorHAnsi" w:hAnsiTheme="minorHAnsi"/>
                <w:b w:val="0"/>
                <w:szCs w:val="24"/>
              </w:rPr>
            </w:pPr>
            <w:r>
              <w:rPr>
                <w:rFonts w:asciiTheme="minorHAnsi" w:hAnsiTheme="minorHAnsi"/>
                <w:b w:val="0"/>
                <w:szCs w:val="24"/>
              </w:rPr>
              <w:t xml:space="preserve">Stage 4: In a UK based, potentially multicentre, observational longitudinal study, involving up to 100 patients, the short list of outcome measure instruments </w:t>
            </w:r>
            <w:r w:rsidR="00AB0F0F">
              <w:rPr>
                <w:rFonts w:asciiTheme="minorHAnsi" w:hAnsiTheme="minorHAnsi"/>
                <w:b w:val="0"/>
                <w:szCs w:val="24"/>
              </w:rPr>
              <w:t xml:space="preserve">from stage 3 </w:t>
            </w:r>
            <w:r>
              <w:rPr>
                <w:rFonts w:asciiTheme="minorHAnsi" w:hAnsiTheme="minorHAnsi"/>
                <w:b w:val="0"/>
                <w:szCs w:val="24"/>
              </w:rPr>
              <w:t>will be applied over a 6 month period to establish missing validation criteria. Psychometric properties such as content validity, construct validity, responsiveness to change will be collected during patient’s usual clinical visits at baseline, 3 and 6 months.</w:t>
            </w:r>
          </w:p>
          <w:p w14:paraId="158001DD" w14:textId="5C4E0404" w:rsidR="00596ADD" w:rsidRDefault="00596ADD">
            <w:pPr>
              <w:spacing w:line="240" w:lineRule="auto"/>
              <w:rPr>
                <w:rFonts w:asciiTheme="minorHAnsi" w:hAnsiTheme="minorHAnsi"/>
                <w:b w:val="0"/>
                <w:szCs w:val="24"/>
              </w:rPr>
            </w:pPr>
          </w:p>
          <w:p w14:paraId="37FD0677" w14:textId="2563F841" w:rsidR="00596ADD" w:rsidRPr="00366901" w:rsidRDefault="00596ADD">
            <w:pPr>
              <w:spacing w:line="240" w:lineRule="auto"/>
              <w:rPr>
                <w:rFonts w:asciiTheme="minorHAnsi" w:hAnsiTheme="minorHAnsi"/>
                <w:b w:val="0"/>
                <w:szCs w:val="24"/>
              </w:rPr>
            </w:pPr>
            <w:r>
              <w:rPr>
                <w:rFonts w:asciiTheme="minorHAnsi" w:hAnsiTheme="minorHAnsi"/>
                <w:b w:val="0"/>
                <w:szCs w:val="24"/>
              </w:rPr>
              <w:t xml:space="preserve">Stage 5: </w:t>
            </w:r>
            <w:r w:rsidRPr="00596ADD">
              <w:rPr>
                <w:rFonts w:asciiTheme="minorHAnsi" w:hAnsiTheme="minorHAnsi"/>
                <w:b w:val="0"/>
                <w:szCs w:val="24"/>
              </w:rPr>
              <w:t>Instruments</w:t>
            </w:r>
            <w:r w:rsidR="00AB0F0F">
              <w:rPr>
                <w:rFonts w:asciiTheme="minorHAnsi" w:hAnsiTheme="minorHAnsi"/>
                <w:b w:val="0"/>
                <w:szCs w:val="24"/>
              </w:rPr>
              <w:t xml:space="preserve"> from stages 1-4</w:t>
            </w:r>
            <w:r w:rsidRPr="00596ADD">
              <w:rPr>
                <w:rFonts w:asciiTheme="minorHAnsi" w:hAnsiTheme="minorHAnsi"/>
                <w:b w:val="0"/>
                <w:szCs w:val="24"/>
              </w:rPr>
              <w:t xml:space="preserve"> that meet essential validity criteria will be discussed</w:t>
            </w:r>
            <w:r w:rsidR="001E4AA8">
              <w:rPr>
                <w:rFonts w:asciiTheme="minorHAnsi" w:hAnsiTheme="minorHAnsi"/>
                <w:b w:val="0"/>
                <w:szCs w:val="24"/>
              </w:rPr>
              <w:t xml:space="preserve"> and voted upon</w:t>
            </w:r>
            <w:r w:rsidRPr="00596ADD">
              <w:rPr>
                <w:rFonts w:asciiTheme="minorHAnsi" w:hAnsiTheme="minorHAnsi"/>
                <w:b w:val="0"/>
                <w:szCs w:val="24"/>
              </w:rPr>
              <w:t xml:space="preserve"> at international consensus meetings</w:t>
            </w:r>
            <w:r w:rsidR="00AB0F0F">
              <w:rPr>
                <w:rFonts w:asciiTheme="minorHAnsi" w:hAnsiTheme="minorHAnsi"/>
                <w:b w:val="0"/>
                <w:szCs w:val="24"/>
              </w:rPr>
              <w:t xml:space="preserve">. </w:t>
            </w:r>
            <w:r w:rsidR="009C78F2">
              <w:rPr>
                <w:rFonts w:asciiTheme="minorHAnsi" w:hAnsiTheme="minorHAnsi"/>
                <w:b w:val="0"/>
                <w:szCs w:val="24"/>
              </w:rPr>
              <w:t>Participants in</w:t>
            </w:r>
            <w:r w:rsidR="00AB0F0F">
              <w:rPr>
                <w:rFonts w:asciiTheme="minorHAnsi" w:hAnsiTheme="minorHAnsi"/>
                <w:b w:val="0"/>
                <w:szCs w:val="24"/>
              </w:rPr>
              <w:t xml:space="preserve"> the meetings will be</w:t>
            </w:r>
            <w:r w:rsidR="001E4AA8">
              <w:rPr>
                <w:rFonts w:asciiTheme="minorHAnsi" w:hAnsiTheme="minorHAnsi"/>
                <w:b w:val="0"/>
                <w:szCs w:val="24"/>
              </w:rPr>
              <w:t xml:space="preserve"> multidisciplinary stakeholders, including patients. This will</w:t>
            </w:r>
            <w:r w:rsidRPr="00596ADD">
              <w:rPr>
                <w:rFonts w:asciiTheme="minorHAnsi" w:hAnsiTheme="minorHAnsi"/>
                <w:b w:val="0"/>
                <w:szCs w:val="24"/>
              </w:rPr>
              <w:t xml:space="preserve"> determine which</w:t>
            </w:r>
            <w:r w:rsidR="001E4AA8">
              <w:rPr>
                <w:rFonts w:asciiTheme="minorHAnsi" w:hAnsiTheme="minorHAnsi"/>
                <w:b w:val="0"/>
                <w:szCs w:val="24"/>
              </w:rPr>
              <w:t xml:space="preserve"> outcome measure instrument</w:t>
            </w:r>
            <w:r w:rsidRPr="00596ADD">
              <w:rPr>
                <w:rFonts w:asciiTheme="minorHAnsi" w:hAnsiTheme="minorHAnsi"/>
                <w:b w:val="0"/>
                <w:szCs w:val="24"/>
              </w:rPr>
              <w:t xml:space="preserve"> will be </w:t>
            </w:r>
            <w:r w:rsidR="001E4AA8">
              <w:rPr>
                <w:rFonts w:asciiTheme="minorHAnsi" w:hAnsiTheme="minorHAnsi"/>
                <w:b w:val="0"/>
                <w:szCs w:val="24"/>
              </w:rPr>
              <w:t>agreed to be included in the final</w:t>
            </w:r>
            <w:r w:rsidRPr="00596ADD">
              <w:rPr>
                <w:rFonts w:asciiTheme="minorHAnsi" w:hAnsiTheme="minorHAnsi"/>
                <w:b w:val="0"/>
                <w:szCs w:val="24"/>
              </w:rPr>
              <w:t xml:space="preserve"> LS</w:t>
            </w:r>
            <w:r w:rsidR="001E4AA8">
              <w:rPr>
                <w:rFonts w:asciiTheme="minorHAnsi" w:hAnsiTheme="minorHAnsi"/>
                <w:b w:val="0"/>
                <w:szCs w:val="24"/>
              </w:rPr>
              <w:t xml:space="preserve"> core outcome set</w:t>
            </w:r>
            <w:r w:rsidRPr="00596ADD">
              <w:rPr>
                <w:rFonts w:asciiTheme="minorHAnsi" w:hAnsiTheme="minorHAnsi"/>
                <w:b w:val="0"/>
                <w:szCs w:val="24"/>
              </w:rPr>
              <w:t>.</w:t>
            </w:r>
            <w:r w:rsidR="001E4AA8">
              <w:rPr>
                <w:rFonts w:asciiTheme="minorHAnsi" w:hAnsiTheme="minorHAnsi"/>
                <w:b w:val="0"/>
                <w:szCs w:val="24"/>
              </w:rPr>
              <w:t xml:space="preserve"> If no instruments </w:t>
            </w:r>
            <w:r w:rsidR="00AB0F0F">
              <w:rPr>
                <w:rFonts w:asciiTheme="minorHAnsi" w:hAnsiTheme="minorHAnsi"/>
                <w:b w:val="0"/>
                <w:szCs w:val="24"/>
              </w:rPr>
              <w:t xml:space="preserve">in stages 1-4 </w:t>
            </w:r>
            <w:r w:rsidR="001E4AA8">
              <w:rPr>
                <w:rFonts w:asciiTheme="minorHAnsi" w:hAnsiTheme="minorHAnsi"/>
                <w:b w:val="0"/>
                <w:szCs w:val="24"/>
              </w:rPr>
              <w:t>meet essentially validity criteria, the student will be supported to consider how to develop a new instrument in the specific outcome domain.</w:t>
            </w:r>
          </w:p>
          <w:p w14:paraId="3F5B36C8" w14:textId="77777777" w:rsidR="00366901" w:rsidRDefault="00366901">
            <w:pPr>
              <w:spacing w:line="240" w:lineRule="auto"/>
              <w:rPr>
                <w:rFonts w:asciiTheme="minorHAnsi" w:hAnsiTheme="minorHAnsi"/>
                <w:szCs w:val="24"/>
              </w:rPr>
            </w:pPr>
          </w:p>
          <w:p w14:paraId="0A3154BD" w14:textId="1E769472" w:rsidR="00724FAC" w:rsidRPr="00DC44E2" w:rsidRDefault="00724FAC">
            <w:pPr>
              <w:spacing w:line="240" w:lineRule="auto"/>
              <w:rPr>
                <w:rFonts w:asciiTheme="minorHAnsi" w:hAnsiTheme="minorHAnsi"/>
                <w:bCs w:val="0"/>
                <w:szCs w:val="24"/>
              </w:rPr>
            </w:pPr>
            <w:r w:rsidRPr="00DC44E2">
              <w:rPr>
                <w:rFonts w:asciiTheme="minorHAnsi" w:hAnsiTheme="minorHAnsi"/>
                <w:bCs w:val="0"/>
                <w:szCs w:val="24"/>
              </w:rPr>
              <w:t xml:space="preserve">Impact </w:t>
            </w:r>
          </w:p>
          <w:p w14:paraId="3CE8F8A0" w14:textId="676364F5" w:rsidR="00FC4D3D" w:rsidRDefault="005C0DAE">
            <w:pPr>
              <w:spacing w:line="240" w:lineRule="auto"/>
              <w:rPr>
                <w:rFonts w:asciiTheme="minorHAnsi" w:hAnsiTheme="minorHAnsi"/>
                <w:b w:val="0"/>
                <w:bCs w:val="0"/>
                <w:szCs w:val="24"/>
              </w:rPr>
            </w:pPr>
            <w:r>
              <w:rPr>
                <w:rFonts w:asciiTheme="minorHAnsi" w:hAnsiTheme="minorHAnsi"/>
                <w:b w:val="0"/>
                <w:bCs w:val="0"/>
                <w:szCs w:val="24"/>
              </w:rPr>
              <w:t xml:space="preserve">By engaging with the international community of multidisciplinary stakeholders, the student will promote their work and the CORALS core outcome set globally. The outcome instrument identified through the PhD will be recommended for use in all future LS trials. </w:t>
            </w:r>
            <w:r w:rsidR="00DC44E2" w:rsidRPr="00DC44E2">
              <w:rPr>
                <w:rFonts w:asciiTheme="minorHAnsi" w:hAnsiTheme="minorHAnsi"/>
                <w:b w:val="0"/>
                <w:bCs w:val="0"/>
                <w:szCs w:val="24"/>
              </w:rPr>
              <w:t>By defining a core outcome set</w:t>
            </w:r>
            <w:r>
              <w:rPr>
                <w:rFonts w:asciiTheme="minorHAnsi" w:hAnsiTheme="minorHAnsi"/>
                <w:b w:val="0"/>
                <w:bCs w:val="0"/>
                <w:szCs w:val="24"/>
              </w:rPr>
              <w:t xml:space="preserve"> in LS</w:t>
            </w:r>
            <w:r w:rsidR="00DC44E2" w:rsidRPr="00DC44E2">
              <w:rPr>
                <w:rFonts w:asciiTheme="minorHAnsi" w:hAnsiTheme="minorHAnsi"/>
                <w:b w:val="0"/>
                <w:bCs w:val="0"/>
                <w:szCs w:val="24"/>
              </w:rPr>
              <w:t xml:space="preserve">, results from different trials </w:t>
            </w:r>
            <w:r>
              <w:rPr>
                <w:rFonts w:asciiTheme="minorHAnsi" w:hAnsiTheme="minorHAnsi"/>
                <w:b w:val="0"/>
                <w:bCs w:val="0"/>
                <w:szCs w:val="24"/>
              </w:rPr>
              <w:t>will</w:t>
            </w:r>
            <w:r w:rsidR="00DC44E2" w:rsidRPr="00DC44E2">
              <w:rPr>
                <w:rFonts w:asciiTheme="minorHAnsi" w:hAnsiTheme="minorHAnsi"/>
                <w:b w:val="0"/>
                <w:bCs w:val="0"/>
                <w:szCs w:val="24"/>
              </w:rPr>
              <w:t xml:space="preserve"> be compared more easily and the quality of trials </w:t>
            </w:r>
            <w:r>
              <w:rPr>
                <w:rFonts w:asciiTheme="minorHAnsi" w:hAnsiTheme="minorHAnsi"/>
                <w:b w:val="0"/>
                <w:bCs w:val="0"/>
                <w:szCs w:val="24"/>
              </w:rPr>
              <w:t>will</w:t>
            </w:r>
            <w:r w:rsidR="00DC44E2" w:rsidRPr="00DC44E2">
              <w:rPr>
                <w:rFonts w:asciiTheme="minorHAnsi" w:hAnsiTheme="minorHAnsi"/>
                <w:b w:val="0"/>
                <w:bCs w:val="0"/>
                <w:szCs w:val="24"/>
              </w:rPr>
              <w:t xml:space="preserve"> be improved</w:t>
            </w:r>
            <w:r>
              <w:rPr>
                <w:rFonts w:asciiTheme="minorHAnsi" w:hAnsiTheme="minorHAnsi"/>
                <w:b w:val="0"/>
                <w:bCs w:val="0"/>
                <w:szCs w:val="24"/>
              </w:rPr>
              <w:t>, translating to bett</w:t>
            </w:r>
            <w:r w:rsidR="00366901">
              <w:rPr>
                <w:rFonts w:asciiTheme="minorHAnsi" w:hAnsiTheme="minorHAnsi"/>
                <w:b w:val="0"/>
                <w:bCs w:val="0"/>
                <w:szCs w:val="24"/>
              </w:rPr>
              <w:t>er</w:t>
            </w:r>
            <w:r>
              <w:rPr>
                <w:rFonts w:asciiTheme="minorHAnsi" w:hAnsiTheme="minorHAnsi"/>
                <w:b w:val="0"/>
                <w:bCs w:val="0"/>
                <w:szCs w:val="24"/>
              </w:rPr>
              <w:t xml:space="preserve"> evidence based care in this field</w:t>
            </w:r>
            <w:r w:rsidR="00DC44E2" w:rsidRPr="00DC44E2">
              <w:rPr>
                <w:rFonts w:asciiTheme="minorHAnsi" w:hAnsiTheme="minorHAnsi"/>
                <w:b w:val="0"/>
                <w:bCs w:val="0"/>
                <w:szCs w:val="24"/>
              </w:rPr>
              <w:t xml:space="preserve">. </w:t>
            </w:r>
          </w:p>
          <w:p w14:paraId="499C73AB" w14:textId="66CC2BA2" w:rsidR="00FC4D3D" w:rsidRDefault="00FC4D3D">
            <w:pPr>
              <w:spacing w:line="240" w:lineRule="auto"/>
              <w:rPr>
                <w:rFonts w:asciiTheme="minorHAnsi" w:hAnsiTheme="minorHAnsi"/>
                <w:szCs w:val="24"/>
              </w:rPr>
            </w:pPr>
          </w:p>
        </w:tc>
      </w:tr>
    </w:tbl>
    <w:p w14:paraId="321EC9C6" w14:textId="77777777" w:rsidR="002C791D" w:rsidRDefault="002C791D" w:rsidP="002C791D"/>
    <w:tbl>
      <w:tblPr>
        <w:tblStyle w:val="GridTable1Light-Accent11"/>
        <w:tblW w:w="0" w:type="auto"/>
        <w:tblInd w:w="0" w:type="dxa"/>
        <w:tblLook w:val="04A0" w:firstRow="1" w:lastRow="0" w:firstColumn="1" w:lastColumn="0" w:noHBand="0" w:noVBand="1"/>
      </w:tblPr>
      <w:tblGrid>
        <w:gridCol w:w="9016"/>
      </w:tblGrid>
      <w:tr w:rsidR="002C791D" w14:paraId="53D4A5C8" w14:textId="77777777" w:rsidTr="002C79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Borders>
              <w:top w:val="single" w:sz="4" w:space="0" w:color="B4C6E7" w:themeColor="accent1" w:themeTint="66"/>
              <w:left w:val="single" w:sz="4" w:space="0" w:color="B4C6E7" w:themeColor="accent1" w:themeTint="66"/>
              <w:right w:val="single" w:sz="4" w:space="0" w:color="B4C6E7" w:themeColor="accent1" w:themeTint="66"/>
            </w:tcBorders>
            <w:hideMark/>
          </w:tcPr>
          <w:p w14:paraId="622F8380" w14:textId="77777777" w:rsidR="002C791D" w:rsidRDefault="002C791D">
            <w:pPr>
              <w:spacing w:line="240" w:lineRule="auto"/>
              <w:rPr>
                <w:rFonts w:asciiTheme="minorHAnsi" w:hAnsiTheme="minorHAnsi"/>
                <w:szCs w:val="24"/>
              </w:rPr>
            </w:pPr>
            <w:r>
              <w:rPr>
                <w:rFonts w:asciiTheme="minorHAnsi" w:hAnsiTheme="minorHAnsi"/>
                <w:color w:val="2F5496" w:themeColor="accent1" w:themeShade="BF"/>
                <w:sz w:val="28"/>
                <w:szCs w:val="24"/>
              </w:rPr>
              <w:t>Training and development provision by host:</w:t>
            </w:r>
          </w:p>
        </w:tc>
      </w:tr>
      <w:tr w:rsidR="002C791D" w14:paraId="1A2841BD" w14:textId="77777777" w:rsidTr="002C791D">
        <w:tc>
          <w:tcPr>
            <w:cnfStyle w:val="001000000000" w:firstRow="0" w:lastRow="0" w:firstColumn="1" w:lastColumn="0" w:oddVBand="0" w:evenVBand="0" w:oddHBand="0" w:evenHBand="0" w:firstRowFirstColumn="0" w:firstRowLastColumn="0" w:lastRowFirstColumn="0" w:lastRowLastColumn="0"/>
            <w:tcW w:w="1034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FE8D328" w14:textId="651D70B3" w:rsidR="002C791D" w:rsidRPr="00366901" w:rsidRDefault="002C791D">
            <w:pPr>
              <w:pStyle w:val="BodyText2"/>
              <w:tabs>
                <w:tab w:val="clear" w:pos="720"/>
              </w:tabs>
              <w:spacing w:after="120"/>
              <w:jc w:val="both"/>
              <w:rPr>
                <w:rFonts w:asciiTheme="minorHAnsi" w:hAnsiTheme="minorHAnsi" w:cs="Arial"/>
                <w:b/>
                <w:iCs/>
                <w:sz w:val="24"/>
                <w:szCs w:val="24"/>
              </w:rPr>
            </w:pPr>
            <w:r w:rsidRPr="00366901">
              <w:rPr>
                <w:rFonts w:asciiTheme="minorHAnsi" w:hAnsiTheme="minorHAnsi" w:cs="Arial"/>
                <w:b/>
                <w:iCs/>
                <w:sz w:val="24"/>
                <w:szCs w:val="24"/>
              </w:rPr>
              <w:t>Formal training:</w:t>
            </w:r>
          </w:p>
          <w:p w14:paraId="35797392" w14:textId="1E3354CB" w:rsidR="00F25A54" w:rsidRDefault="00F25A54" w:rsidP="00366901">
            <w:pPr>
              <w:pStyle w:val="BodyText2"/>
              <w:numPr>
                <w:ilvl w:val="0"/>
                <w:numId w:val="3"/>
              </w:numPr>
              <w:tabs>
                <w:tab w:val="clear" w:pos="720"/>
              </w:tabs>
              <w:spacing w:after="120"/>
              <w:jc w:val="both"/>
              <w:rPr>
                <w:rFonts w:asciiTheme="minorHAnsi" w:hAnsiTheme="minorHAnsi" w:cs="Arial"/>
                <w:iCs/>
                <w:sz w:val="24"/>
                <w:szCs w:val="24"/>
              </w:rPr>
            </w:pPr>
            <w:r>
              <w:rPr>
                <w:rFonts w:asciiTheme="minorHAnsi" w:hAnsiTheme="minorHAnsi" w:cs="Arial"/>
                <w:iCs/>
                <w:sz w:val="24"/>
                <w:szCs w:val="24"/>
              </w:rPr>
              <w:t>BEES (Better Evaluation of Evidence and Statistics) course – 3 day course held by the CEBD</w:t>
            </w:r>
          </w:p>
          <w:p w14:paraId="3248A240" w14:textId="5CE1E250" w:rsidR="00F25A54" w:rsidRDefault="00F25A54" w:rsidP="00366901">
            <w:pPr>
              <w:pStyle w:val="BodyText2"/>
              <w:numPr>
                <w:ilvl w:val="0"/>
                <w:numId w:val="3"/>
              </w:numPr>
              <w:tabs>
                <w:tab w:val="clear" w:pos="720"/>
              </w:tabs>
              <w:spacing w:after="120"/>
              <w:jc w:val="both"/>
              <w:rPr>
                <w:rFonts w:asciiTheme="minorHAnsi" w:hAnsiTheme="minorHAnsi" w:cs="Arial"/>
                <w:iCs/>
                <w:sz w:val="24"/>
                <w:szCs w:val="24"/>
              </w:rPr>
            </w:pPr>
            <w:r>
              <w:rPr>
                <w:rFonts w:asciiTheme="minorHAnsi" w:hAnsiTheme="minorHAnsi" w:cs="Arial"/>
                <w:iCs/>
                <w:sz w:val="24"/>
                <w:szCs w:val="24"/>
              </w:rPr>
              <w:t>Nottingham Systematic review course</w:t>
            </w:r>
          </w:p>
          <w:p w14:paraId="60B405E1" w14:textId="1BC81389" w:rsidR="00F25A54" w:rsidRPr="00724FAC" w:rsidRDefault="00F25A54" w:rsidP="00366901">
            <w:pPr>
              <w:pStyle w:val="BodyText2"/>
              <w:numPr>
                <w:ilvl w:val="0"/>
                <w:numId w:val="3"/>
              </w:numPr>
              <w:tabs>
                <w:tab w:val="clear" w:pos="720"/>
              </w:tabs>
              <w:spacing w:after="120"/>
              <w:jc w:val="both"/>
              <w:rPr>
                <w:rFonts w:asciiTheme="minorHAnsi" w:hAnsiTheme="minorHAnsi" w:cs="Arial"/>
                <w:iCs/>
                <w:sz w:val="24"/>
                <w:szCs w:val="24"/>
              </w:rPr>
            </w:pPr>
            <w:r>
              <w:rPr>
                <w:rFonts w:asciiTheme="minorHAnsi" w:hAnsiTheme="minorHAnsi" w:cs="Arial"/>
                <w:iCs/>
                <w:sz w:val="24"/>
                <w:szCs w:val="24"/>
              </w:rPr>
              <w:t>COSMIN (</w:t>
            </w:r>
            <w:proofErr w:type="spellStart"/>
            <w:r w:rsidRPr="00F25A54">
              <w:rPr>
                <w:rFonts w:asciiTheme="minorHAnsi" w:hAnsiTheme="minorHAnsi" w:cs="Arial"/>
                <w:iCs/>
                <w:sz w:val="24"/>
                <w:szCs w:val="24"/>
              </w:rPr>
              <w:t>COnsensus</w:t>
            </w:r>
            <w:proofErr w:type="spellEnd"/>
            <w:r w:rsidRPr="00F25A54">
              <w:rPr>
                <w:rFonts w:asciiTheme="minorHAnsi" w:hAnsiTheme="minorHAnsi" w:cs="Arial"/>
                <w:iCs/>
                <w:sz w:val="24"/>
                <w:szCs w:val="24"/>
              </w:rPr>
              <w:t>-based Standards for the selection of health Measurement Instruments</w:t>
            </w:r>
            <w:r>
              <w:rPr>
                <w:rFonts w:asciiTheme="minorHAnsi" w:hAnsiTheme="minorHAnsi" w:cs="Arial"/>
                <w:iCs/>
                <w:sz w:val="24"/>
                <w:szCs w:val="24"/>
              </w:rPr>
              <w:t xml:space="preserve">) </w:t>
            </w:r>
            <w:proofErr w:type="spellStart"/>
            <w:r>
              <w:rPr>
                <w:rFonts w:asciiTheme="minorHAnsi" w:hAnsiTheme="minorHAnsi" w:cs="Arial"/>
                <w:iCs/>
                <w:sz w:val="24"/>
                <w:szCs w:val="24"/>
              </w:rPr>
              <w:t>clinimetrics</w:t>
            </w:r>
            <w:proofErr w:type="spellEnd"/>
            <w:r>
              <w:rPr>
                <w:rFonts w:asciiTheme="minorHAnsi" w:hAnsiTheme="minorHAnsi" w:cs="Arial"/>
                <w:iCs/>
                <w:sz w:val="24"/>
                <w:szCs w:val="24"/>
              </w:rPr>
              <w:t xml:space="preserve"> 3-day online course</w:t>
            </w:r>
          </w:p>
          <w:p w14:paraId="41F975C8" w14:textId="688E8D1F" w:rsidR="002C791D" w:rsidRPr="00724FAC" w:rsidRDefault="002C791D">
            <w:pPr>
              <w:pStyle w:val="BodyText2"/>
              <w:tabs>
                <w:tab w:val="clear" w:pos="720"/>
              </w:tabs>
              <w:spacing w:after="120"/>
              <w:jc w:val="both"/>
              <w:rPr>
                <w:rFonts w:asciiTheme="minorHAnsi" w:hAnsiTheme="minorHAnsi" w:cs="Arial"/>
                <w:iCs/>
                <w:sz w:val="24"/>
                <w:szCs w:val="24"/>
              </w:rPr>
            </w:pPr>
          </w:p>
        </w:tc>
      </w:tr>
      <w:tr w:rsidR="002C791D" w14:paraId="1238D507" w14:textId="77777777" w:rsidTr="002C791D">
        <w:tc>
          <w:tcPr>
            <w:cnfStyle w:val="001000000000" w:firstRow="0" w:lastRow="0" w:firstColumn="1" w:lastColumn="0" w:oddVBand="0" w:evenVBand="0" w:oddHBand="0" w:evenHBand="0" w:firstRowFirstColumn="0" w:firstRowLastColumn="0" w:lastRowFirstColumn="0" w:lastRowLastColumn="0"/>
            <w:tcW w:w="1034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56EBF76" w14:textId="0772C741" w:rsidR="002C791D" w:rsidRPr="00366901" w:rsidRDefault="002C791D">
            <w:pPr>
              <w:pStyle w:val="BodyText2"/>
              <w:tabs>
                <w:tab w:val="clear" w:pos="720"/>
              </w:tabs>
              <w:spacing w:after="120"/>
              <w:jc w:val="both"/>
              <w:rPr>
                <w:rFonts w:asciiTheme="minorHAnsi" w:hAnsiTheme="minorHAnsi" w:cs="Arial"/>
                <w:b/>
                <w:iCs/>
                <w:sz w:val="24"/>
                <w:szCs w:val="24"/>
              </w:rPr>
            </w:pPr>
            <w:r w:rsidRPr="00366901">
              <w:rPr>
                <w:rFonts w:asciiTheme="minorHAnsi" w:hAnsiTheme="minorHAnsi" w:cs="Arial"/>
                <w:b/>
                <w:iCs/>
                <w:sz w:val="24"/>
                <w:szCs w:val="24"/>
              </w:rPr>
              <w:t xml:space="preserve">Informal training: </w:t>
            </w:r>
          </w:p>
          <w:p w14:paraId="15E68168" w14:textId="14F0F458" w:rsidR="005C0DAE" w:rsidRPr="005C0DAE" w:rsidRDefault="005C0DAE" w:rsidP="005C0DAE">
            <w:pPr>
              <w:pStyle w:val="BodyText2"/>
              <w:spacing w:after="120"/>
              <w:jc w:val="both"/>
              <w:rPr>
                <w:rFonts w:asciiTheme="minorHAnsi" w:hAnsiTheme="minorHAnsi" w:cs="Arial"/>
                <w:iCs/>
                <w:sz w:val="24"/>
                <w:szCs w:val="24"/>
              </w:rPr>
            </w:pPr>
            <w:r w:rsidRPr="005C0DAE">
              <w:rPr>
                <w:rFonts w:asciiTheme="minorHAnsi" w:hAnsiTheme="minorHAnsi" w:cs="Arial"/>
                <w:iCs/>
                <w:sz w:val="24"/>
                <w:szCs w:val="24"/>
              </w:rPr>
              <w:lastRenderedPageBreak/>
              <w:t xml:space="preserve">This project would give the successful applicant the </w:t>
            </w:r>
            <w:r>
              <w:rPr>
                <w:rFonts w:asciiTheme="minorHAnsi" w:hAnsiTheme="minorHAnsi" w:cs="Arial"/>
                <w:iCs/>
                <w:sz w:val="24"/>
                <w:szCs w:val="24"/>
              </w:rPr>
              <w:t>opportunity to learn skills in:</w:t>
            </w:r>
          </w:p>
          <w:p w14:paraId="46FF37CA" w14:textId="77777777" w:rsidR="005C0DAE" w:rsidRPr="005C0DAE" w:rsidRDefault="005C0DAE" w:rsidP="005C0DAE">
            <w:pPr>
              <w:pStyle w:val="BodyText2"/>
              <w:numPr>
                <w:ilvl w:val="0"/>
                <w:numId w:val="2"/>
              </w:numPr>
              <w:spacing w:after="120"/>
              <w:jc w:val="both"/>
              <w:rPr>
                <w:rFonts w:asciiTheme="minorHAnsi" w:hAnsiTheme="minorHAnsi" w:cs="Arial"/>
                <w:iCs/>
                <w:sz w:val="24"/>
                <w:szCs w:val="24"/>
              </w:rPr>
            </w:pPr>
            <w:r w:rsidRPr="005C0DAE">
              <w:rPr>
                <w:rFonts w:asciiTheme="minorHAnsi" w:hAnsiTheme="minorHAnsi" w:cs="Arial"/>
                <w:iCs/>
                <w:sz w:val="24"/>
                <w:szCs w:val="24"/>
              </w:rPr>
              <w:t>Conducting systematic reviews</w:t>
            </w:r>
          </w:p>
          <w:p w14:paraId="480C2563" w14:textId="77777777" w:rsidR="005C0DAE" w:rsidRPr="005C0DAE" w:rsidRDefault="005C0DAE" w:rsidP="005C0DAE">
            <w:pPr>
              <w:pStyle w:val="BodyText2"/>
              <w:numPr>
                <w:ilvl w:val="0"/>
                <w:numId w:val="2"/>
              </w:numPr>
              <w:spacing w:after="120"/>
              <w:jc w:val="both"/>
              <w:rPr>
                <w:rFonts w:asciiTheme="minorHAnsi" w:hAnsiTheme="minorHAnsi" w:cs="Arial"/>
                <w:iCs/>
                <w:sz w:val="24"/>
                <w:szCs w:val="24"/>
              </w:rPr>
            </w:pPr>
            <w:r w:rsidRPr="005C0DAE">
              <w:rPr>
                <w:rFonts w:asciiTheme="minorHAnsi" w:hAnsiTheme="minorHAnsi" w:cs="Arial"/>
                <w:iCs/>
                <w:sz w:val="24"/>
                <w:szCs w:val="24"/>
              </w:rPr>
              <w:t>Development of outcome scales for use in clinical research</w:t>
            </w:r>
          </w:p>
          <w:p w14:paraId="15031B1D" w14:textId="77777777" w:rsidR="005C0DAE" w:rsidRPr="005C0DAE" w:rsidRDefault="005C0DAE" w:rsidP="005C0DAE">
            <w:pPr>
              <w:pStyle w:val="BodyText2"/>
              <w:numPr>
                <w:ilvl w:val="0"/>
                <w:numId w:val="2"/>
              </w:numPr>
              <w:spacing w:after="120"/>
              <w:jc w:val="both"/>
              <w:rPr>
                <w:rFonts w:asciiTheme="minorHAnsi" w:hAnsiTheme="minorHAnsi" w:cs="Arial"/>
                <w:iCs/>
                <w:sz w:val="24"/>
                <w:szCs w:val="24"/>
              </w:rPr>
            </w:pPr>
            <w:r w:rsidRPr="005C0DAE">
              <w:rPr>
                <w:rFonts w:asciiTheme="minorHAnsi" w:hAnsiTheme="minorHAnsi" w:cs="Arial"/>
                <w:iCs/>
                <w:sz w:val="24"/>
                <w:szCs w:val="24"/>
              </w:rPr>
              <w:t>Testing psychometric properties of scales</w:t>
            </w:r>
          </w:p>
          <w:p w14:paraId="3333DA56" w14:textId="77777777" w:rsidR="005C0DAE" w:rsidRPr="005C0DAE" w:rsidRDefault="005C0DAE" w:rsidP="005C0DAE">
            <w:pPr>
              <w:pStyle w:val="BodyText2"/>
              <w:numPr>
                <w:ilvl w:val="0"/>
                <w:numId w:val="2"/>
              </w:numPr>
              <w:spacing w:after="120"/>
              <w:jc w:val="both"/>
              <w:rPr>
                <w:rFonts w:asciiTheme="minorHAnsi" w:hAnsiTheme="minorHAnsi" w:cs="Arial"/>
                <w:iCs/>
                <w:sz w:val="24"/>
                <w:szCs w:val="24"/>
              </w:rPr>
            </w:pPr>
            <w:r w:rsidRPr="005C0DAE">
              <w:rPr>
                <w:rFonts w:asciiTheme="minorHAnsi" w:hAnsiTheme="minorHAnsi" w:cs="Arial"/>
                <w:iCs/>
                <w:sz w:val="24"/>
                <w:szCs w:val="24"/>
              </w:rPr>
              <w:t>Designing and conducting studies to evaluate psychometric properties (including qualitative and quantitative studies)</w:t>
            </w:r>
          </w:p>
          <w:p w14:paraId="674BF4EC" w14:textId="77777777" w:rsidR="005C0DAE" w:rsidRPr="005C0DAE" w:rsidRDefault="005C0DAE" w:rsidP="005C0DAE">
            <w:pPr>
              <w:pStyle w:val="BodyText2"/>
              <w:numPr>
                <w:ilvl w:val="0"/>
                <w:numId w:val="2"/>
              </w:numPr>
              <w:spacing w:after="120"/>
              <w:jc w:val="both"/>
              <w:rPr>
                <w:rFonts w:asciiTheme="minorHAnsi" w:hAnsiTheme="minorHAnsi" w:cs="Arial"/>
                <w:iCs/>
                <w:sz w:val="24"/>
                <w:szCs w:val="24"/>
              </w:rPr>
            </w:pPr>
            <w:r w:rsidRPr="005C0DAE">
              <w:rPr>
                <w:rFonts w:asciiTheme="minorHAnsi" w:hAnsiTheme="minorHAnsi" w:cs="Arial"/>
                <w:iCs/>
                <w:sz w:val="24"/>
                <w:szCs w:val="24"/>
              </w:rPr>
              <w:t>Statistical techniques</w:t>
            </w:r>
          </w:p>
          <w:p w14:paraId="68000036" w14:textId="77777777" w:rsidR="005C0DAE" w:rsidRPr="005C0DAE" w:rsidRDefault="005C0DAE" w:rsidP="005C0DAE">
            <w:pPr>
              <w:pStyle w:val="BodyText2"/>
              <w:numPr>
                <w:ilvl w:val="0"/>
                <w:numId w:val="2"/>
              </w:numPr>
              <w:spacing w:after="120"/>
              <w:jc w:val="both"/>
              <w:rPr>
                <w:rFonts w:asciiTheme="minorHAnsi" w:hAnsiTheme="minorHAnsi" w:cs="Arial"/>
                <w:iCs/>
                <w:sz w:val="24"/>
                <w:szCs w:val="24"/>
              </w:rPr>
            </w:pPr>
            <w:r w:rsidRPr="005C0DAE">
              <w:rPr>
                <w:rFonts w:asciiTheme="minorHAnsi" w:hAnsiTheme="minorHAnsi" w:cs="Arial"/>
                <w:iCs/>
                <w:sz w:val="24"/>
                <w:szCs w:val="24"/>
              </w:rPr>
              <w:t>Consensus methodology</w:t>
            </w:r>
          </w:p>
          <w:p w14:paraId="54B3D680" w14:textId="210F70E6" w:rsidR="002C791D" w:rsidRPr="005C0DAE" w:rsidRDefault="005C0DAE" w:rsidP="005C0DAE">
            <w:pPr>
              <w:pStyle w:val="BodyText2"/>
              <w:numPr>
                <w:ilvl w:val="0"/>
                <w:numId w:val="2"/>
              </w:numPr>
              <w:tabs>
                <w:tab w:val="clear" w:pos="720"/>
              </w:tabs>
              <w:spacing w:after="120"/>
              <w:jc w:val="both"/>
              <w:rPr>
                <w:rFonts w:asciiTheme="minorHAnsi" w:hAnsiTheme="minorHAnsi" w:cs="Arial"/>
                <w:iCs/>
                <w:sz w:val="24"/>
                <w:szCs w:val="24"/>
              </w:rPr>
            </w:pPr>
            <w:r w:rsidRPr="005C0DAE">
              <w:rPr>
                <w:rFonts w:asciiTheme="minorHAnsi" w:hAnsiTheme="minorHAnsi" w:cs="Arial"/>
                <w:iCs/>
                <w:sz w:val="24"/>
                <w:szCs w:val="24"/>
              </w:rPr>
              <w:t>Patient and public involvement</w:t>
            </w:r>
          </w:p>
        </w:tc>
      </w:tr>
      <w:tr w:rsidR="002C791D" w14:paraId="205F7B0B" w14:textId="77777777" w:rsidTr="002C791D">
        <w:tc>
          <w:tcPr>
            <w:cnfStyle w:val="001000000000" w:firstRow="0" w:lastRow="0" w:firstColumn="1" w:lastColumn="0" w:oddVBand="0" w:evenVBand="0" w:oddHBand="0" w:evenHBand="0" w:firstRowFirstColumn="0" w:firstRowLastColumn="0" w:lastRowFirstColumn="0" w:lastRowLastColumn="0"/>
            <w:tcW w:w="1034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3716793" w14:textId="77777777" w:rsidR="00366901" w:rsidRDefault="002C791D">
            <w:pPr>
              <w:pStyle w:val="BodyText2"/>
              <w:tabs>
                <w:tab w:val="clear" w:pos="720"/>
              </w:tabs>
              <w:spacing w:after="120"/>
              <w:jc w:val="both"/>
              <w:rPr>
                <w:rFonts w:asciiTheme="minorHAnsi" w:hAnsiTheme="minorHAnsi" w:cs="Arial"/>
                <w:iCs/>
                <w:sz w:val="24"/>
                <w:szCs w:val="24"/>
              </w:rPr>
            </w:pPr>
            <w:r w:rsidRPr="00366901">
              <w:rPr>
                <w:rFonts w:asciiTheme="minorHAnsi" w:hAnsiTheme="minorHAnsi" w:cs="Arial"/>
                <w:b/>
                <w:iCs/>
                <w:sz w:val="24"/>
                <w:szCs w:val="24"/>
              </w:rPr>
              <w:lastRenderedPageBreak/>
              <w:t>PPIE:</w:t>
            </w:r>
            <w:r w:rsidRPr="00724FAC">
              <w:rPr>
                <w:rFonts w:asciiTheme="minorHAnsi" w:hAnsiTheme="minorHAnsi" w:cs="Arial"/>
                <w:iCs/>
                <w:sz w:val="24"/>
                <w:szCs w:val="24"/>
              </w:rPr>
              <w:t xml:space="preserve"> </w:t>
            </w:r>
          </w:p>
          <w:p w14:paraId="44B1CC69" w14:textId="77777777" w:rsidR="00366901" w:rsidRDefault="005C0DAE">
            <w:pPr>
              <w:pStyle w:val="BodyText2"/>
              <w:tabs>
                <w:tab w:val="clear" w:pos="720"/>
              </w:tabs>
              <w:spacing w:after="120"/>
              <w:jc w:val="both"/>
              <w:rPr>
                <w:rFonts w:asciiTheme="minorHAnsi" w:hAnsiTheme="minorHAnsi" w:cs="Arial"/>
                <w:iCs/>
                <w:sz w:val="24"/>
                <w:szCs w:val="24"/>
              </w:rPr>
            </w:pPr>
            <w:r w:rsidRPr="005C0DAE">
              <w:rPr>
                <w:rFonts w:asciiTheme="minorHAnsi" w:hAnsiTheme="minorHAnsi" w:cs="Arial"/>
                <w:iCs/>
                <w:sz w:val="24"/>
                <w:szCs w:val="24"/>
              </w:rPr>
              <w:t>Patient</w:t>
            </w:r>
            <w:r>
              <w:rPr>
                <w:rFonts w:asciiTheme="minorHAnsi" w:hAnsiTheme="minorHAnsi" w:cs="Arial"/>
                <w:iCs/>
                <w:sz w:val="24"/>
                <w:szCs w:val="24"/>
              </w:rPr>
              <w:t>s are a key stakeholder in the COS development process. The CORALS steering group has 3 engaged patient members whom the PhD student will liaise with during the course of the project. All CORALS consensus meetings will have patient involvement</w:t>
            </w:r>
            <w:r w:rsidR="00366901">
              <w:rPr>
                <w:rFonts w:asciiTheme="minorHAnsi" w:hAnsiTheme="minorHAnsi" w:cs="Arial"/>
                <w:iCs/>
                <w:sz w:val="24"/>
                <w:szCs w:val="24"/>
              </w:rPr>
              <w:t xml:space="preserve"> and the student will be involved in organising these meetings and therefore ensuring good patient participation</w:t>
            </w:r>
            <w:r>
              <w:rPr>
                <w:rFonts w:asciiTheme="minorHAnsi" w:hAnsiTheme="minorHAnsi" w:cs="Arial"/>
                <w:iCs/>
                <w:sz w:val="24"/>
                <w:szCs w:val="24"/>
              </w:rPr>
              <w:t xml:space="preserve">. </w:t>
            </w:r>
          </w:p>
          <w:p w14:paraId="29512FEE" w14:textId="73FBC3F7" w:rsidR="002C791D" w:rsidRPr="00724FAC" w:rsidRDefault="00F25A54">
            <w:pPr>
              <w:pStyle w:val="BodyText2"/>
              <w:tabs>
                <w:tab w:val="clear" w:pos="720"/>
              </w:tabs>
              <w:spacing w:after="120"/>
              <w:jc w:val="both"/>
              <w:rPr>
                <w:rFonts w:asciiTheme="minorHAnsi" w:hAnsiTheme="minorHAnsi" w:cs="Arial"/>
                <w:iCs/>
                <w:sz w:val="24"/>
                <w:szCs w:val="24"/>
              </w:rPr>
            </w:pPr>
            <w:r>
              <w:rPr>
                <w:rFonts w:asciiTheme="minorHAnsi" w:hAnsiTheme="minorHAnsi" w:cs="Arial"/>
                <w:iCs/>
                <w:sz w:val="24"/>
                <w:szCs w:val="24"/>
              </w:rPr>
              <w:t xml:space="preserve">The CEBD has a strong and active Patient Panel, led by Dr Carron Layfield. The student will have opportunity to engage with this group and attend Patient Panel meetings. </w:t>
            </w:r>
            <w:r w:rsidR="00366901">
              <w:rPr>
                <w:rFonts w:asciiTheme="minorHAnsi" w:hAnsiTheme="minorHAnsi" w:cs="Arial"/>
                <w:iCs/>
                <w:sz w:val="24"/>
                <w:szCs w:val="24"/>
              </w:rPr>
              <w:t>In addition, the COMET group (Core Outcome Measures for Effectiveness Trials) have a PPIE group</w:t>
            </w:r>
            <w:r>
              <w:rPr>
                <w:rFonts w:asciiTheme="minorHAnsi" w:hAnsiTheme="minorHAnsi" w:cs="Arial"/>
                <w:iCs/>
                <w:sz w:val="24"/>
                <w:szCs w:val="24"/>
              </w:rPr>
              <w:t xml:space="preserve"> </w:t>
            </w:r>
            <w:r w:rsidR="00366901">
              <w:rPr>
                <w:rFonts w:asciiTheme="minorHAnsi" w:hAnsiTheme="minorHAnsi" w:cs="Arial"/>
                <w:iCs/>
                <w:sz w:val="24"/>
                <w:szCs w:val="24"/>
              </w:rPr>
              <w:t>in which the student can engage for support.</w:t>
            </w:r>
            <w:r>
              <w:rPr>
                <w:rFonts w:asciiTheme="minorHAnsi" w:hAnsiTheme="minorHAnsi" w:cs="Arial"/>
                <w:iCs/>
                <w:sz w:val="24"/>
                <w:szCs w:val="24"/>
              </w:rPr>
              <w:t xml:space="preserve"> </w:t>
            </w:r>
          </w:p>
          <w:p w14:paraId="2AA894C1" w14:textId="1536ED7F" w:rsidR="002C791D" w:rsidRPr="00724FAC" w:rsidRDefault="002C791D">
            <w:pPr>
              <w:pStyle w:val="BodyText2"/>
              <w:tabs>
                <w:tab w:val="clear" w:pos="720"/>
              </w:tabs>
              <w:spacing w:after="120"/>
              <w:jc w:val="both"/>
              <w:rPr>
                <w:rFonts w:asciiTheme="minorHAnsi" w:hAnsiTheme="minorHAnsi" w:cs="Arial"/>
                <w:iCs/>
                <w:sz w:val="24"/>
                <w:szCs w:val="24"/>
              </w:rPr>
            </w:pPr>
          </w:p>
        </w:tc>
      </w:tr>
    </w:tbl>
    <w:p w14:paraId="0A00210D" w14:textId="77777777" w:rsidR="002C791D" w:rsidRDefault="002C791D" w:rsidP="002C791D">
      <w:pPr>
        <w:rPr>
          <w:rFonts w:asciiTheme="minorHAnsi" w:hAnsiTheme="minorHAnsi"/>
          <w:szCs w:val="24"/>
        </w:rPr>
      </w:pPr>
    </w:p>
    <w:p w14:paraId="5D1FAEC9" w14:textId="77777777" w:rsidR="002C791D" w:rsidRDefault="002C791D"/>
    <w:sectPr w:rsidR="002C79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8637E5"/>
    <w:multiLevelType w:val="hybridMultilevel"/>
    <w:tmpl w:val="21A417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B90838"/>
    <w:multiLevelType w:val="hybridMultilevel"/>
    <w:tmpl w:val="1840C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2404C4"/>
    <w:multiLevelType w:val="hybridMultilevel"/>
    <w:tmpl w:val="0BBCA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590921">
    <w:abstractNumId w:val="0"/>
  </w:num>
  <w:num w:numId="2" w16cid:durableId="112090750">
    <w:abstractNumId w:val="1"/>
  </w:num>
  <w:num w:numId="3" w16cid:durableId="1455099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91D"/>
    <w:rsid w:val="00036344"/>
    <w:rsid w:val="001E4AA8"/>
    <w:rsid w:val="00294A9C"/>
    <w:rsid w:val="002C791D"/>
    <w:rsid w:val="00366901"/>
    <w:rsid w:val="00596ADD"/>
    <w:rsid w:val="005C0DAE"/>
    <w:rsid w:val="00724FAC"/>
    <w:rsid w:val="009C78F2"/>
    <w:rsid w:val="00AB0F0F"/>
    <w:rsid w:val="00D316A2"/>
    <w:rsid w:val="00DC44E2"/>
    <w:rsid w:val="00E14890"/>
    <w:rsid w:val="00F25A54"/>
    <w:rsid w:val="00FC4D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D370F"/>
  <w15:chartTrackingRefBased/>
  <w15:docId w15:val="{70DD1B5A-D65F-4C5E-B7A8-BB0A5D994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91D"/>
    <w:pPr>
      <w:spacing w:line="256" w:lineRule="auto"/>
    </w:pPr>
    <w:rPr>
      <w:rFonts w:ascii="Corbel" w:hAnsi="Corbel"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2C791D"/>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semiHidden/>
    <w:rsid w:val="002C791D"/>
    <w:rPr>
      <w:rFonts w:ascii="Times New Roman" w:eastAsia="Times New Roman" w:hAnsi="Times New Roman" w:cs="Times New Roman"/>
      <w:b/>
      <w:szCs w:val="20"/>
    </w:rPr>
  </w:style>
  <w:style w:type="paragraph" w:styleId="ListParagraph">
    <w:name w:val="List Paragraph"/>
    <w:basedOn w:val="Normal"/>
    <w:uiPriority w:val="34"/>
    <w:qFormat/>
    <w:rsid w:val="002C791D"/>
    <w:pPr>
      <w:ind w:left="720"/>
      <w:contextualSpacing/>
    </w:pPr>
  </w:style>
  <w:style w:type="table" w:customStyle="1" w:styleId="GridTable1Light-Accent11">
    <w:name w:val="Grid Table 1 Light - Accent 11"/>
    <w:basedOn w:val="TableNormal"/>
    <w:uiPriority w:val="46"/>
    <w:rsid w:val="002C791D"/>
    <w:pPr>
      <w:spacing w:after="0" w:line="240" w:lineRule="auto"/>
    </w:pPr>
    <w:rPr>
      <w:rFonts w:ascii="Corbel" w:hAnsi="Corbel" w:cs="Arial"/>
      <w:sz w:val="24"/>
      <w:szCs w:val="20"/>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2C791D"/>
  </w:style>
  <w:style w:type="character" w:styleId="Hyperlink">
    <w:name w:val="Hyperlink"/>
    <w:basedOn w:val="DefaultParagraphFont"/>
    <w:uiPriority w:val="99"/>
    <w:unhideWhenUsed/>
    <w:rsid w:val="00DC44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855813">
      <w:bodyDiv w:val="1"/>
      <w:marLeft w:val="0"/>
      <w:marRight w:val="0"/>
      <w:marTop w:val="0"/>
      <w:marBottom w:val="0"/>
      <w:divBdr>
        <w:top w:val="none" w:sz="0" w:space="0" w:color="auto"/>
        <w:left w:val="none" w:sz="0" w:space="0" w:color="auto"/>
        <w:bottom w:val="none" w:sz="0" w:space="0" w:color="auto"/>
        <w:right w:val="none" w:sz="0" w:space="0" w:color="auto"/>
      </w:divBdr>
    </w:div>
    <w:div w:id="480856298">
      <w:bodyDiv w:val="1"/>
      <w:marLeft w:val="0"/>
      <w:marRight w:val="0"/>
      <w:marTop w:val="0"/>
      <w:marBottom w:val="0"/>
      <w:divBdr>
        <w:top w:val="none" w:sz="0" w:space="0" w:color="auto"/>
        <w:left w:val="none" w:sz="0" w:space="0" w:color="auto"/>
        <w:bottom w:val="none" w:sz="0" w:space="0" w:color="auto"/>
        <w:right w:val="none" w:sz="0" w:space="0" w:color="auto"/>
      </w:divBdr>
    </w:div>
    <w:div w:id="1133866506">
      <w:bodyDiv w:val="1"/>
      <w:marLeft w:val="0"/>
      <w:marRight w:val="0"/>
      <w:marTop w:val="0"/>
      <w:marBottom w:val="0"/>
      <w:divBdr>
        <w:top w:val="none" w:sz="0" w:space="0" w:color="auto"/>
        <w:left w:val="none" w:sz="0" w:space="0" w:color="auto"/>
        <w:bottom w:val="none" w:sz="0" w:space="0" w:color="auto"/>
        <w:right w:val="none" w:sz="0" w:space="0" w:color="auto"/>
      </w:divBdr>
    </w:div>
    <w:div w:id="1206601431">
      <w:bodyDiv w:val="1"/>
      <w:marLeft w:val="0"/>
      <w:marRight w:val="0"/>
      <w:marTop w:val="0"/>
      <w:marBottom w:val="0"/>
      <w:divBdr>
        <w:top w:val="none" w:sz="0" w:space="0" w:color="auto"/>
        <w:left w:val="none" w:sz="0" w:space="0" w:color="auto"/>
        <w:bottom w:val="none" w:sz="0" w:space="0" w:color="auto"/>
        <w:right w:val="none" w:sz="0" w:space="0" w:color="auto"/>
      </w:divBdr>
    </w:div>
    <w:div w:id="1242640884">
      <w:bodyDiv w:val="1"/>
      <w:marLeft w:val="0"/>
      <w:marRight w:val="0"/>
      <w:marTop w:val="0"/>
      <w:marBottom w:val="0"/>
      <w:divBdr>
        <w:top w:val="none" w:sz="0" w:space="0" w:color="auto"/>
        <w:left w:val="none" w:sz="0" w:space="0" w:color="auto"/>
        <w:bottom w:val="none" w:sz="0" w:space="0" w:color="auto"/>
        <w:right w:val="none" w:sz="0" w:space="0" w:color="auto"/>
      </w:divBdr>
    </w:div>
    <w:div w:id="1462191224">
      <w:bodyDiv w:val="1"/>
      <w:marLeft w:val="0"/>
      <w:marRight w:val="0"/>
      <w:marTop w:val="0"/>
      <w:marBottom w:val="0"/>
      <w:divBdr>
        <w:top w:val="none" w:sz="0" w:space="0" w:color="auto"/>
        <w:left w:val="none" w:sz="0" w:space="0" w:color="auto"/>
        <w:bottom w:val="none" w:sz="0" w:space="0" w:color="auto"/>
        <w:right w:val="none" w:sz="0" w:space="0" w:color="auto"/>
      </w:divBdr>
    </w:div>
    <w:div w:id="196315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daphd.com/common/clickCount.aspx?theid=145665&amp;type=184&amp;DID=7004&amp;url=https%3a%2f%2fwww.nottingham.ac.uk%2fresearch%2fgroups%2fcebd%2fprojects%2f5rareandother%2fcorals.aspx"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AA83E7584D4880AD431CAD1AE041E3"/>
        <w:category>
          <w:name w:val="General"/>
          <w:gallery w:val="placeholder"/>
        </w:category>
        <w:types>
          <w:type w:val="bbPlcHdr"/>
        </w:types>
        <w:behaviors>
          <w:behavior w:val="content"/>
        </w:behaviors>
        <w:guid w:val="{579B7C9C-17D3-4587-9868-38B5F11ADC0A}"/>
      </w:docPartPr>
      <w:docPartBody>
        <w:p w:rsidR="00ED6E91" w:rsidRDefault="002B666C" w:rsidP="002B666C">
          <w:pPr>
            <w:pStyle w:val="37AA83E7584D4880AD431CAD1AE041E3"/>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66C"/>
    <w:rsid w:val="002B666C"/>
    <w:rsid w:val="00527ECE"/>
    <w:rsid w:val="00ED6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666C"/>
  </w:style>
  <w:style w:type="paragraph" w:customStyle="1" w:styleId="37AA83E7584D4880AD431CAD1AE041E3">
    <w:name w:val="37AA83E7584D4880AD431CAD1AE041E3"/>
    <w:rsid w:val="002B6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85FE5DB50E3C4F9A074C1942B699B5" ma:contentTypeVersion="12" ma:contentTypeDescription="Create a new document." ma:contentTypeScope="" ma:versionID="f7a59081edc28a57c2975a1c89bddac9">
  <xsd:schema xmlns:xsd="http://www.w3.org/2001/XMLSchema" xmlns:xs="http://www.w3.org/2001/XMLSchema" xmlns:p="http://schemas.microsoft.com/office/2006/metadata/properties" xmlns:ns2="839312c2-7d0a-4f04-86bc-7775de0910b0" xmlns:ns3="34f95eb4-29ae-4719-b784-d59042fe066b" targetNamespace="http://schemas.microsoft.com/office/2006/metadata/properties" ma:root="true" ma:fieldsID="a72fecdee8adaf35a7f16bc8732d2461" ns2:_="" ns3:_="">
    <xsd:import namespace="839312c2-7d0a-4f04-86bc-7775de0910b0"/>
    <xsd:import namespace="34f95eb4-29ae-4719-b784-d59042fe06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9312c2-7d0a-4f04-86bc-7775de0910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f95eb4-29ae-4719-b784-d59042fe066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F1AF20-E698-408D-A13C-BECBE24B13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B4BF3A-5471-47DA-B72D-C610DC52217F}">
  <ds:schemaRefs>
    <ds:schemaRef ds:uri="http://schemas.microsoft.com/sharepoint/v3/contenttype/forms"/>
  </ds:schemaRefs>
</ds:datastoreItem>
</file>

<file path=customXml/itemProps3.xml><?xml version="1.0" encoding="utf-8"?>
<ds:datastoreItem xmlns:ds="http://schemas.openxmlformats.org/officeDocument/2006/customXml" ds:itemID="{FEB017F6-7648-4286-B2B4-7296B6DBC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9312c2-7d0a-4f04-86bc-7775de0910b0"/>
    <ds:schemaRef ds:uri="34f95eb4-29ae-4719-b784-d59042fe0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1436</Words>
  <Characters>8189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Queen Mary, University of London</Company>
  <LinksUpToDate>false</LinksUpToDate>
  <CharactersWithSpaces>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Henderson</dc:creator>
  <cp:keywords/>
  <dc:description/>
  <cp:lastModifiedBy>Amy Bourton (staff)</cp:lastModifiedBy>
  <cp:revision>4</cp:revision>
  <dcterms:created xsi:type="dcterms:W3CDTF">2022-09-01T10:49:00Z</dcterms:created>
  <dcterms:modified xsi:type="dcterms:W3CDTF">2022-09-05T11:47:00Z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0x010100265A0D7631E36D4581E8A0C857292B7C</vt:lpwstr>
  </property>
</Properties>
</file>