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11"/>
        <w:tblW w:w="10579" w:type="dxa"/>
        <w:tblLook w:val="04A0" w:firstRow="1" w:lastRow="0" w:firstColumn="1" w:lastColumn="0" w:noHBand="0" w:noVBand="1"/>
      </w:tblPr>
      <w:tblGrid>
        <w:gridCol w:w="10579"/>
      </w:tblGrid>
      <w:tr w:rsidRPr="00323521" w:rsidR="00FF6AEA" w:rsidTr="6B0B24F0" w14:paraId="40F615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Pr="004E3BC1" w:rsidR="00FF6AEA" w:rsidRDefault="00FF6AEA" w14:paraId="3D6AB031" w14:textId="50FCD376">
            <w:pP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Host department:</w:t>
            </w:r>
            <w:r w:rsidR="00A00912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 </w:t>
            </w:r>
            <w:sdt>
              <w:sdtPr>
                <w:rPr>
                  <w:rFonts w:asciiTheme="minorHAnsi" w:hAnsiTheme="minorHAnsi"/>
                  <w:color w:val="2E74B5" w:themeColor="accent1" w:themeShade="BF"/>
                  <w:sz w:val="28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EndPr/>
              <w:sdtContent>
                <w:r w:rsidR="00E45037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>Oxford</w:t>
                </w:r>
              </w:sdtContent>
            </w:sdt>
          </w:p>
        </w:tc>
      </w:tr>
      <w:tr w:rsidRPr="00323521" w:rsidR="008A5DEB" w:rsidTr="6B0B24F0" w14:paraId="2A8FCC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Pr="00323521" w:rsidR="008A5DEB" w:rsidRDefault="00FF6AEA" w14:paraId="0788EA43" w14:textId="38333207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Pr="004E3BC1" w:rsidR="008A5DEB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  <w:r w:rsidR="00E45037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 </w:t>
            </w:r>
          </w:p>
        </w:tc>
      </w:tr>
      <w:tr w:rsidRPr="00323521" w:rsidR="008A5DEB" w:rsidTr="6B0B24F0" w14:paraId="082EE4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Pr="00323521" w:rsidR="00274ACB" w:rsidP="6B0B24F0" w:rsidRDefault="00E45037" w14:paraId="7173F29A" w14:textId="0C11B280" w14:noSpellErr="1">
            <w:pPr>
              <w:spacing w:after="120"/>
              <w:rPr>
                <w:rFonts w:ascii="Calibri" w:hAnsi="Calibri" w:asciiTheme="minorAscii" w:hAnsiTheme="minorAscii"/>
                <w:b w:val="0"/>
                <w:bCs w:val="0"/>
              </w:rPr>
            </w:pPr>
            <w:r w:rsidRPr="6B0B24F0" w:rsidR="00E45037">
              <w:rPr>
                <w:rFonts w:ascii="Calibri" w:hAnsi="Calibri" w:asciiTheme="minorAscii" w:hAnsiTheme="minorAscii"/>
                <w:b w:val="0"/>
                <w:bCs w:val="0"/>
              </w:rPr>
              <w:t xml:space="preserve">Optimising the uptake and delivery of activity-based </w:t>
            </w:r>
            <w:r w:rsidRPr="6B0B24F0" w:rsidR="00E87163">
              <w:rPr>
                <w:rFonts w:ascii="Calibri" w:hAnsi="Calibri" w:asciiTheme="minorAscii" w:hAnsiTheme="minorAscii"/>
                <w:b w:val="0"/>
                <w:bCs w:val="0"/>
              </w:rPr>
              <w:t xml:space="preserve">social prescribing </w:t>
            </w:r>
            <w:r w:rsidRPr="6B0B24F0" w:rsidR="00E45037">
              <w:rPr>
                <w:rFonts w:ascii="Calibri" w:hAnsi="Calibri" w:asciiTheme="minorAscii" w:hAnsiTheme="minorAscii"/>
                <w:b w:val="0"/>
                <w:bCs w:val="0"/>
              </w:rPr>
              <w:t>interventions </w:t>
            </w:r>
          </w:p>
        </w:tc>
      </w:tr>
      <w:tr w:rsidRPr="00323521" w:rsidR="00E0356E" w:rsidTr="6B0B24F0" w14:paraId="4977ED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Pr="00323521" w:rsidR="00E0356E" w:rsidP="6B0B24F0" w:rsidRDefault="00E0356E" w14:paraId="0A0A5552" w14:textId="3A726650">
            <w:pPr>
              <w:rPr>
                <w:rFonts w:ascii="Calibri" w:hAnsi="Calibri" w:asciiTheme="minorAscii" w:hAnsiTheme="minorAscii"/>
              </w:rPr>
            </w:pPr>
            <w:r w:rsidRPr="6B0B24F0" w:rsidR="00E0356E">
              <w:rPr>
                <w:rFonts w:ascii="Calibri" w:hAnsi="Calibri" w:asciiTheme="minorAscii" w:hAnsiTheme="minorAscii"/>
                <w:color w:val="2E74B5" w:themeColor="accent1" w:themeTint="FF" w:themeShade="BF"/>
                <w:sz w:val="28"/>
                <w:szCs w:val="28"/>
              </w:rPr>
              <w:t>Proposed supervisory team</w:t>
            </w:r>
            <w:r w:rsidRPr="6B0B24F0" w:rsidR="00E0356E">
              <w:rPr>
                <w:rFonts w:ascii="Calibri" w:hAnsi="Calibri" w:asciiTheme="minorAscii" w:hAnsiTheme="minorAscii"/>
                <w:color w:val="2E74B5" w:themeColor="accent1" w:themeTint="FF" w:themeShade="BF"/>
                <w:sz w:val="28"/>
                <w:szCs w:val="28"/>
              </w:rPr>
              <w:t>:</w:t>
            </w:r>
            <w:r w:rsidRPr="6B0B24F0" w:rsidR="002F31FE">
              <w:rPr>
                <w:rFonts w:ascii="Calibri" w:hAnsi="Calibri" w:asciiTheme="minorAscii" w:hAnsiTheme="minorAscii"/>
              </w:rPr>
              <w:t xml:space="preserve"> </w:t>
            </w:r>
            <w:r w:rsidRPr="6B0B24F0" w:rsidR="002F31FE">
              <w:rPr>
                <w:rFonts w:ascii="Calibri" w:hAnsi="Calibri" w:asciiTheme="minorAscii" w:hAnsiTheme="minorAscii"/>
              </w:rPr>
              <w:t xml:space="preserve">                                    </w:t>
            </w:r>
          </w:p>
        </w:tc>
      </w:tr>
      <w:tr w:rsidRPr="00323521" w:rsidR="00E0356E" w:rsidTr="6B0B24F0" w14:paraId="6C401C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Pr="0025513D" w:rsidR="00F12513" w:rsidP="6B0B24F0" w:rsidRDefault="00F12513" w14:paraId="2C80C1E4" w14:textId="77777777" w14:noSpellErr="1">
            <w:pPr>
              <w:rPr>
                <w:rFonts w:ascii="Calibri" w:hAnsi="Calibri" w:asciiTheme="minorAscii" w:hAnsiTheme="minorAscii"/>
                <w:b w:val="0"/>
                <w:bCs w:val="0"/>
              </w:rPr>
            </w:pP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Dr David Nunan 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(Oxford) 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>– expertise in physical activity and exercise for health in the context of primary health care and applied research methods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 &amp; evidence synthesis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>. Member of the Oxford Social Prescribing Research Network &amp; co-lead of the Royal College of General Practitioners Physical Activity and Lifestyle clinical priority group.</w:t>
            </w:r>
          </w:p>
          <w:p w:rsidR="6B0B24F0" w:rsidP="6B0B24F0" w:rsidRDefault="6B0B24F0" w14:paraId="467A4574" w14:textId="49D599D4">
            <w:pPr>
              <w:pStyle w:val="Normal"/>
              <w:rPr>
                <w:rFonts w:ascii="Calibri" w:hAnsi="Calibri" w:asciiTheme="minorAscii" w:hAnsiTheme="minorAscii"/>
                <w:b w:val="0"/>
                <w:bCs w:val="0"/>
              </w:rPr>
            </w:pPr>
          </w:p>
          <w:p w:rsidRPr="0025513D" w:rsidR="00F12513" w:rsidP="6B0B24F0" w:rsidRDefault="00F12513" w14:paraId="629B02F2" w14:textId="77777777" w14:noSpellErr="1">
            <w:pPr>
              <w:rPr>
                <w:rFonts w:ascii="Calibri" w:hAnsi="Calibri" w:asciiTheme="minorAscii" w:hAnsiTheme="minorAscii"/>
                <w:b w:val="0"/>
                <w:bCs w:val="0"/>
              </w:rPr>
            </w:pP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>Dr Stephanie Tierney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 (Oxford)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 – expertise in social prescribing in primary health care, health and social care delivery research and co-lead of the Oxford Social Prescribing Research Network</w:t>
            </w:r>
          </w:p>
          <w:p w:rsidR="6B0B24F0" w:rsidP="6B0B24F0" w:rsidRDefault="6B0B24F0" w14:paraId="56860A1E" w14:textId="0DD42CCA">
            <w:pPr>
              <w:pStyle w:val="Normal"/>
              <w:rPr>
                <w:rFonts w:ascii="Calibri" w:hAnsi="Calibri" w:asciiTheme="minorAscii" w:hAnsiTheme="minorAscii"/>
                <w:b w:val="0"/>
                <w:bCs w:val="0"/>
              </w:rPr>
            </w:pPr>
          </w:p>
          <w:p w:rsidR="00F12513" w:rsidP="6B0B24F0" w:rsidRDefault="00F12513" w14:paraId="6FCCE3D0" w14:textId="77777777" w14:noSpellErr="1">
            <w:pPr>
              <w:rPr>
                <w:rFonts w:ascii="Calibri" w:hAnsi="Calibri" w:asciiTheme="minorAscii" w:hAnsiTheme="minorAscii"/>
                <w:b w:val="0"/>
                <w:bCs w:val="0"/>
              </w:rPr>
            </w:pP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>Professor Kamal Mahtani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 (Oxford)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 – expertise in social prescribing in primary health care, health and social care delivery research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, evidence synthesis 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>and co-lead of the Oxford Social Prescribing Research Network</w:t>
            </w:r>
          </w:p>
          <w:p w:rsidR="6B0B24F0" w:rsidP="6B0B24F0" w:rsidRDefault="6B0B24F0" w14:paraId="38D536EC" w14:textId="40AFFB79">
            <w:pPr>
              <w:pStyle w:val="Normal"/>
              <w:rPr>
                <w:rFonts w:ascii="Calibri" w:hAnsi="Calibri" w:asciiTheme="minorAscii" w:hAnsiTheme="minorAscii"/>
                <w:b w:val="0"/>
                <w:bCs w:val="0"/>
              </w:rPr>
            </w:pPr>
          </w:p>
          <w:p w:rsidRPr="00EF2C3F" w:rsidR="00521026" w:rsidP="6B0B24F0" w:rsidRDefault="00F12513" w14:paraId="4976C3BE" w14:textId="224CA3F7" w14:noSpellErr="1">
            <w:pPr>
              <w:rPr>
                <w:rFonts w:ascii="Calibri" w:hAnsi="Calibri" w:asciiTheme="minorAscii" w:hAnsiTheme="minorAscii"/>
                <w:b w:val="0"/>
                <w:bCs w:val="0"/>
              </w:rPr>
            </w:pP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>Professor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 Kerryn Husk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 (Plymouth)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 -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>expertise in social prescribing in primary health care, health and social care delivery research</w:t>
            </w:r>
            <w:r w:rsidRPr="6B0B24F0" w:rsidR="00F12513">
              <w:rPr>
                <w:rFonts w:ascii="Calibri" w:hAnsi="Calibri" w:asciiTheme="minorAscii" w:hAnsiTheme="minorAscii"/>
                <w:b w:val="0"/>
                <w:bCs w:val="0"/>
              </w:rPr>
              <w:t xml:space="preserve"> &amp; evidence synthesis</w:t>
            </w:r>
          </w:p>
        </w:tc>
      </w:tr>
      <w:tr w:rsidRPr="00323521" w:rsidR="00787EF3" w:rsidTr="6B0B24F0" w14:paraId="6F63D8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Pr="00787EF3" w:rsidR="00787EF3" w:rsidP="00787EF3" w:rsidRDefault="00787EF3" w14:paraId="0770045B" w14:textId="2C76F51A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for cross consortium networking and educational</w:t>
            </w: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o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pportunities:</w:t>
            </w:r>
          </w:p>
        </w:tc>
      </w:tr>
      <w:tr w:rsidRPr="00323521" w:rsidR="00787EF3" w:rsidTr="6B0B24F0" w14:paraId="3C92EF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="0025513D" w:rsidP="6B0B24F0" w:rsidRDefault="0025513D" w14:paraId="57DE1CB4" w14:textId="3B02C9E7" w14:noSpellErr="1">
            <w:pPr>
              <w:rPr>
                <w:rFonts w:ascii="Calibri" w:hAnsi="Calibri" w:asciiTheme="minorAscii" w:hAnsiTheme="minorAscii"/>
                <w:b w:val="0"/>
                <w:bCs w:val="0"/>
              </w:rPr>
            </w:pPr>
            <w:r w:rsidRPr="6B0B24F0" w:rsidR="0025513D">
              <w:rPr>
                <w:rFonts w:ascii="Calibri" w:hAnsi="Calibri" w:asciiTheme="minorAscii" w:hAnsiTheme="minorAscii"/>
                <w:b w:val="0"/>
                <w:bCs w:val="0"/>
              </w:rPr>
              <w:t xml:space="preserve">Supervisors have well-established </w:t>
            </w:r>
            <w:r w:rsidRPr="6B0B24F0" w:rsidR="00F2799A">
              <w:rPr>
                <w:rFonts w:ascii="Calibri" w:hAnsi="Calibri" w:asciiTheme="minorAscii" w:hAnsiTheme="minorAscii"/>
                <w:b w:val="0"/>
                <w:bCs w:val="0"/>
              </w:rPr>
              <w:t xml:space="preserve">partnerships with </w:t>
            </w:r>
            <w:r w:rsidRPr="6B0B24F0" w:rsidR="0025513D">
              <w:rPr>
                <w:rFonts w:ascii="Calibri" w:hAnsi="Calibri" w:asciiTheme="minorAscii" w:hAnsiTheme="minorAscii"/>
                <w:b w:val="0"/>
                <w:bCs w:val="0"/>
              </w:rPr>
              <w:t xml:space="preserve">all current members of SPCR consortium as </w:t>
            </w:r>
            <w:r w:rsidRPr="6B0B24F0" w:rsidR="00F2799A">
              <w:rPr>
                <w:rFonts w:ascii="Calibri" w:hAnsi="Calibri" w:asciiTheme="minorAscii" w:hAnsiTheme="minorAscii"/>
                <w:b w:val="0"/>
                <w:bCs w:val="0"/>
              </w:rPr>
              <w:t xml:space="preserve">collaborators on </w:t>
            </w:r>
            <w:r w:rsidRPr="6B0B24F0" w:rsidR="0025513D">
              <w:rPr>
                <w:rFonts w:ascii="Calibri" w:hAnsi="Calibri" w:asciiTheme="minorAscii" w:hAnsiTheme="minorAscii"/>
                <w:b w:val="0"/>
                <w:bCs w:val="0"/>
              </w:rPr>
              <w:t>previously funded SPCR research</w:t>
            </w:r>
            <w:r w:rsidRPr="6B0B24F0" w:rsidR="00F2799A">
              <w:rPr>
                <w:rFonts w:ascii="Calibri" w:hAnsi="Calibri" w:asciiTheme="minorAscii" w:hAnsiTheme="minorAscii"/>
                <w:b w:val="0"/>
                <w:bCs w:val="0"/>
              </w:rPr>
              <w:t>.  We will utilise these strong partnerships to support all aspects of the proposed research via networking, further collaborations as well as dissemination &amp; educational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 xml:space="preserve"> activities</w:t>
            </w:r>
            <w:r w:rsidRPr="6B0B24F0" w:rsidR="00F2799A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>across</w:t>
            </w:r>
            <w:r w:rsidRPr="6B0B24F0" w:rsidR="00F2799A">
              <w:rPr>
                <w:rFonts w:ascii="Calibri" w:hAnsi="Calibri" w:asciiTheme="minorAscii" w:hAnsiTheme="minorAscii"/>
                <w:b w:val="0"/>
                <w:bCs w:val="0"/>
              </w:rPr>
              <w:t xml:space="preserve"> the 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 xml:space="preserve">whole </w:t>
            </w:r>
            <w:r w:rsidRPr="6B0B24F0" w:rsidR="00F2799A">
              <w:rPr>
                <w:rFonts w:ascii="Calibri" w:hAnsi="Calibri" w:asciiTheme="minorAscii" w:hAnsiTheme="minorAscii"/>
                <w:b w:val="0"/>
                <w:bCs w:val="0"/>
              </w:rPr>
              <w:t>SPCR consortium.</w:t>
            </w:r>
          </w:p>
          <w:p w:rsidR="0025513D" w:rsidP="6B0B24F0" w:rsidRDefault="0025513D" w14:paraId="2D538D63" w14:textId="77777777" w14:noSpellErr="1">
            <w:pPr>
              <w:rPr>
                <w:rFonts w:ascii="Calibri" w:hAnsi="Calibri" w:asciiTheme="minorAscii" w:hAnsiTheme="minorAscii"/>
                <w:b w:val="0"/>
                <w:bCs w:val="0"/>
              </w:rPr>
            </w:pPr>
          </w:p>
          <w:p w:rsidR="00924A37" w:rsidP="6B0B24F0" w:rsidRDefault="00C86143" w14:paraId="3B74C3D5" w14:textId="3312E474" w14:noSpellErr="1">
            <w:pPr>
              <w:rPr>
                <w:rFonts w:ascii="Calibri" w:hAnsi="Calibri" w:asciiTheme="minorAscii" w:hAnsiTheme="minorAscii"/>
                <w:b w:val="0"/>
                <w:bCs w:val="0"/>
              </w:rPr>
            </w:pP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>T</w:t>
            </w:r>
            <w:r w:rsidRPr="6B0B24F0" w:rsidR="00F2799A">
              <w:rPr>
                <w:rFonts w:ascii="Calibri" w:hAnsi="Calibri" w:asciiTheme="minorAscii" w:hAnsiTheme="minorAscii"/>
                <w:b w:val="0"/>
                <w:bCs w:val="0"/>
              </w:rPr>
              <w:t xml:space="preserve">hrough acting as </w:t>
            </w:r>
            <w:r w:rsidRPr="6B0B24F0" w:rsidR="00EF2C3F">
              <w:rPr>
                <w:rFonts w:ascii="Calibri" w:hAnsi="Calibri" w:asciiTheme="minorAscii" w:hAnsiTheme="minorAscii"/>
                <w:b w:val="0"/>
                <w:bCs w:val="0"/>
              </w:rPr>
              <w:t>leads</w:t>
            </w:r>
            <w:r w:rsidRPr="6B0B24F0" w:rsidR="0025513D">
              <w:rPr>
                <w:rFonts w:ascii="Calibri" w:hAnsi="Calibri" w:asciiTheme="minorAscii" w:hAnsiTheme="minorAscii"/>
                <w:b w:val="0"/>
                <w:bCs w:val="0"/>
              </w:rPr>
              <w:t xml:space="preserve">, </w:t>
            </w:r>
            <w:r w:rsidRPr="6B0B24F0" w:rsidR="00EF2C3F">
              <w:rPr>
                <w:rFonts w:ascii="Calibri" w:hAnsi="Calibri" w:asciiTheme="minorAscii" w:hAnsiTheme="minorAscii"/>
                <w:b w:val="0"/>
                <w:bCs w:val="0"/>
              </w:rPr>
              <w:t xml:space="preserve">members </w:t>
            </w:r>
            <w:r w:rsidRPr="6B0B24F0" w:rsidR="0025513D">
              <w:rPr>
                <w:rFonts w:ascii="Calibri" w:hAnsi="Calibri" w:asciiTheme="minorAscii" w:hAnsiTheme="minorAscii"/>
                <w:b w:val="0"/>
                <w:bCs w:val="0"/>
              </w:rPr>
              <w:t>and/or collaborators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 xml:space="preserve">, we also have </w:t>
            </w:r>
            <w:r w:rsidRPr="6B0B24F0" w:rsidR="00924A37">
              <w:rPr>
                <w:rFonts w:ascii="Calibri" w:hAnsi="Calibri" w:asciiTheme="minorAscii" w:hAnsiTheme="minorAscii"/>
                <w:b w:val="0"/>
                <w:bCs w:val="0"/>
              </w:rPr>
              <w:t>strong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 xml:space="preserve"> partnerships</w:t>
            </w:r>
            <w:r w:rsidRPr="6B0B24F0" w:rsidR="0025513D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 xml:space="preserve">with a number </w:t>
            </w:r>
            <w:r w:rsidRPr="6B0B24F0" w:rsidR="0025513D">
              <w:rPr>
                <w:rFonts w:ascii="Calibri" w:hAnsi="Calibri" w:asciiTheme="minorAscii" w:hAnsiTheme="minorAscii"/>
                <w:b w:val="0"/>
                <w:bCs w:val="0"/>
              </w:rPr>
              <w:t xml:space="preserve">of </w:t>
            </w:r>
            <w:r w:rsidRPr="6B0B24F0" w:rsidR="00EF2C3F">
              <w:rPr>
                <w:rFonts w:ascii="Calibri" w:hAnsi="Calibri" w:asciiTheme="minorAscii" w:hAnsiTheme="minorAscii"/>
                <w:b w:val="0"/>
                <w:bCs w:val="0"/>
              </w:rPr>
              <w:t xml:space="preserve">key </w:t>
            </w:r>
            <w:r w:rsidRPr="6B0B24F0" w:rsidR="0025513D">
              <w:rPr>
                <w:rFonts w:ascii="Calibri" w:hAnsi="Calibri" w:asciiTheme="minorAscii" w:hAnsiTheme="minorAscii"/>
                <w:b w:val="0"/>
                <w:bCs w:val="0"/>
              </w:rPr>
              <w:t xml:space="preserve">external </w:t>
            </w:r>
            <w:r w:rsidRPr="6B0B24F0" w:rsidR="00EF2C3F">
              <w:rPr>
                <w:rFonts w:ascii="Calibri" w:hAnsi="Calibri" w:asciiTheme="minorAscii" w:hAnsiTheme="minorAscii"/>
                <w:b w:val="0"/>
                <w:bCs w:val="0"/>
              </w:rPr>
              <w:t>organisational working groups</w:t>
            </w:r>
            <w:r w:rsidRPr="6B0B24F0" w:rsidR="0025513D">
              <w:rPr>
                <w:rFonts w:ascii="Calibri" w:hAnsi="Calibri" w:asciiTheme="minorAscii" w:hAnsiTheme="minorAscii"/>
                <w:b w:val="0"/>
                <w:bCs w:val="0"/>
              </w:rPr>
              <w:t xml:space="preserve">, </w:t>
            </w:r>
            <w:r w:rsidRPr="6B0B24F0" w:rsidR="00EF2C3F">
              <w:rPr>
                <w:rFonts w:ascii="Calibri" w:hAnsi="Calibri" w:asciiTheme="minorAscii" w:hAnsiTheme="minorAscii"/>
                <w:b w:val="0"/>
                <w:bCs w:val="0"/>
              </w:rPr>
              <w:t xml:space="preserve">initiatives </w:t>
            </w:r>
            <w:r w:rsidRPr="6B0B24F0" w:rsidR="0025513D">
              <w:rPr>
                <w:rFonts w:ascii="Calibri" w:hAnsi="Calibri" w:asciiTheme="minorAscii" w:hAnsiTheme="minorAscii"/>
                <w:b w:val="0"/>
                <w:bCs w:val="0"/>
              </w:rPr>
              <w:t>an</w:t>
            </w:r>
            <w:r w:rsidRPr="6B0B24F0" w:rsidR="00F2799A">
              <w:rPr>
                <w:rFonts w:ascii="Calibri" w:hAnsi="Calibri" w:asciiTheme="minorAscii" w:hAnsiTheme="minorAscii"/>
                <w:b w:val="0"/>
                <w:bCs w:val="0"/>
              </w:rPr>
              <w:t>d projects</w:t>
            </w:r>
            <w:r w:rsidRPr="6B0B24F0" w:rsidR="0025513D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EF2C3F">
              <w:rPr>
                <w:rFonts w:ascii="Calibri" w:hAnsi="Calibri" w:asciiTheme="minorAscii" w:hAnsiTheme="minorAscii"/>
                <w:b w:val="0"/>
                <w:bCs w:val="0"/>
              </w:rPr>
              <w:t>aimed at improving knowledge and training in the areas of physical activity</w:t>
            </w:r>
            <w:r w:rsidRPr="6B0B24F0" w:rsidR="00924A37">
              <w:rPr>
                <w:rFonts w:ascii="Calibri" w:hAnsi="Calibri" w:asciiTheme="minorAscii" w:hAnsiTheme="minorAscii"/>
                <w:b w:val="0"/>
                <w:bCs w:val="0"/>
              </w:rPr>
              <w:t xml:space="preserve">/exercise for health/medicine and </w:t>
            </w:r>
            <w:r w:rsidRPr="6B0B24F0" w:rsidR="00EF2C3F">
              <w:rPr>
                <w:rFonts w:ascii="Calibri" w:hAnsi="Calibri" w:asciiTheme="minorAscii" w:hAnsiTheme="minorAscii"/>
                <w:b w:val="0"/>
                <w:bCs w:val="0"/>
              </w:rPr>
              <w:t>social prescribing in primary care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>. These partnerships and networks</w:t>
            </w:r>
            <w:r w:rsidRPr="6B0B24F0" w:rsidR="00EF2C3F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>will provide additional</w:t>
            </w:r>
            <w:r w:rsidRPr="6B0B24F0" w:rsidR="00EF2C3F">
              <w:rPr>
                <w:rFonts w:ascii="Calibri" w:hAnsi="Calibri" w:asciiTheme="minorAscii" w:hAnsiTheme="minorAscii"/>
                <w:b w:val="0"/>
                <w:bCs w:val="0"/>
              </w:rPr>
              <w:t xml:space="preserve"> platform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>s and avenues</w:t>
            </w:r>
            <w:r w:rsidRPr="6B0B24F0" w:rsidR="00EF2C3F">
              <w:rPr>
                <w:rFonts w:ascii="Calibri" w:hAnsi="Calibri" w:asciiTheme="minorAscii" w:hAnsiTheme="minorAscii"/>
                <w:b w:val="0"/>
                <w:bCs w:val="0"/>
              </w:rPr>
              <w:t xml:space="preserve"> to inform the aims, object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ives, design, delivery and dissemination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 xml:space="preserve"> of the 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>proposed resear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>ch project</w:t>
            </w:r>
            <w:r w:rsidRPr="6B0B24F0" w:rsidR="00924A37">
              <w:rPr>
                <w:rFonts w:ascii="Calibri" w:hAnsi="Calibri" w:asciiTheme="minorAscii" w:hAnsiTheme="minorAscii"/>
                <w:b w:val="0"/>
                <w:bCs w:val="0"/>
              </w:rPr>
              <w:t xml:space="preserve"> as well as further educational opportunities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. These 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 xml:space="preserve">organisations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include</w:t>
            </w:r>
            <w:r w:rsidRPr="6B0B24F0" w:rsidR="00CB37A1">
              <w:rPr>
                <w:rFonts w:ascii="Calibri" w:hAnsi="Calibri" w:asciiTheme="minorAscii" w:hAnsiTheme="minorAscii"/>
                <w:b w:val="0"/>
                <w:bCs w:val="0"/>
              </w:rPr>
              <w:t>:</w:t>
            </w:r>
            <w:r w:rsidRPr="6B0B24F0" w:rsidR="00924A37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A00912">
              <w:rPr>
                <w:rFonts w:ascii="Calibri" w:hAnsi="Calibri" w:asciiTheme="minorAscii" w:hAnsiTheme="minorAscii"/>
                <w:b w:val="0"/>
                <w:bCs w:val="0"/>
              </w:rPr>
              <w:t>NHS England, t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 xml:space="preserve">he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Royal College of General Practitioners</w:t>
            </w:r>
            <w:r w:rsidRPr="6B0B24F0" w:rsidR="00A00912">
              <w:rPr>
                <w:rFonts w:ascii="Calibri" w:hAnsi="Calibri" w:asciiTheme="minorAscii" w:hAnsiTheme="minorAscii"/>
                <w:b w:val="0"/>
                <w:bCs w:val="0"/>
              </w:rPr>
              <w:t xml:space="preserve"> (RCGP)</w:t>
            </w:r>
            <w:r w:rsidRPr="6B0B24F0" w:rsidR="00924A37">
              <w:rPr>
                <w:rFonts w:ascii="Calibri" w:hAnsi="Calibri" w:asciiTheme="minorAscii" w:hAnsiTheme="minorAscii"/>
                <w:b w:val="0"/>
                <w:bCs w:val="0"/>
              </w:rPr>
              <w:t xml:space="preserve">, </w:t>
            </w:r>
            <w:r w:rsidRPr="6B0B24F0" w:rsidR="00CB37A1">
              <w:rPr>
                <w:rFonts w:ascii="Calibri" w:hAnsi="Calibri" w:asciiTheme="minorAscii" w:hAnsiTheme="minorAscii"/>
                <w:b w:val="0"/>
                <w:bCs w:val="0"/>
              </w:rPr>
              <w:t xml:space="preserve">Clinical Commissioning Groups </w:t>
            </w:r>
            <w:r w:rsidRPr="6B0B24F0" w:rsidR="00A00912">
              <w:rPr>
                <w:rFonts w:ascii="Calibri" w:hAnsi="Calibri" w:asciiTheme="minorAscii" w:hAnsiTheme="minorAscii"/>
                <w:b w:val="0"/>
                <w:bCs w:val="0"/>
              </w:rPr>
              <w:t xml:space="preserve">in Oxfordshire and elsewhere in the country (through Tierney and Mahtani’s HS&amp;DR funded link worker study - </w:t>
            </w:r>
            <w:hyperlink r:id="R02a6593370714b69">
              <w:r w:rsidRPr="6B0B24F0" w:rsidR="00A00912">
                <w:rPr>
                  <w:rStyle w:val="Hyperlink"/>
                  <w:rFonts w:ascii="Calibri" w:hAnsi="Calibri" w:asciiTheme="minorAscii" w:hAnsiTheme="minorAscii"/>
                  <w:b w:val="0"/>
                  <w:bCs w:val="0"/>
                </w:rPr>
                <w:t>https://fundingawards.nihr.ac.uk/award/NIHR130247</w:t>
              </w:r>
            </w:hyperlink>
            <w:r w:rsidRPr="6B0B24F0" w:rsidR="00A00912">
              <w:rPr>
                <w:rFonts w:ascii="Calibri" w:hAnsi="Calibri" w:asciiTheme="minorAscii" w:hAnsiTheme="minorAscii"/>
                <w:b w:val="0"/>
                <w:bCs w:val="0"/>
              </w:rPr>
              <w:t xml:space="preserve">), </w:t>
            </w:r>
            <w:r w:rsidRPr="6B0B24F0" w:rsidR="00A00912">
              <w:rPr>
                <w:rFonts w:ascii="Calibri" w:hAnsi="Calibri" w:asciiTheme="minorAscii" w:hAnsiTheme="minorAscii"/>
                <w:b w:val="0"/>
                <w:bCs w:val="0"/>
              </w:rPr>
              <w:t>the Social Prescribing Network,</w:t>
            </w:r>
            <w:r w:rsidRPr="6B0B24F0" w:rsidR="00924A37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195574">
              <w:rPr>
                <w:rFonts w:ascii="Calibri" w:hAnsi="Calibri" w:asciiTheme="minorAscii" w:hAnsiTheme="minorAscii"/>
                <w:b w:val="0"/>
                <w:bCs w:val="0"/>
              </w:rPr>
              <w:t>Sport England</w:t>
            </w:r>
            <w:r w:rsidRPr="6B0B24F0" w:rsidR="00924A37">
              <w:rPr>
                <w:rFonts w:ascii="Calibri" w:hAnsi="Calibri" w:asciiTheme="minorAscii" w:hAnsiTheme="minorAscii"/>
                <w:b w:val="0"/>
                <w:bCs w:val="0"/>
              </w:rPr>
              <w:t xml:space="preserve">, </w:t>
            </w:r>
            <w:r w:rsidRPr="6B0B24F0" w:rsidR="00C86143">
              <w:rPr>
                <w:rFonts w:ascii="Calibri" w:hAnsi="Calibri" w:asciiTheme="minorAscii" w:hAnsiTheme="minorAscii"/>
                <w:b w:val="0"/>
                <w:bCs w:val="0"/>
              </w:rPr>
              <w:t>Moving Medicine</w:t>
            </w:r>
            <w:r w:rsidRPr="6B0B24F0" w:rsidR="00924A37">
              <w:rPr>
                <w:rFonts w:ascii="Calibri" w:hAnsi="Calibri" w:asciiTheme="minorAscii" w:hAnsiTheme="minorAscii"/>
                <w:b w:val="0"/>
                <w:bCs w:val="0"/>
              </w:rPr>
              <w:t xml:space="preserve">, </w:t>
            </w:r>
            <w:r w:rsidRPr="6B0B24F0" w:rsidR="00924A37">
              <w:rPr>
                <w:rFonts w:ascii="Calibri" w:hAnsi="Calibri" w:asciiTheme="minorAscii" w:hAnsiTheme="minorAscii"/>
                <w:b w:val="0"/>
                <w:bCs w:val="0"/>
              </w:rPr>
              <w:t>Active Oxfordshire</w:t>
            </w:r>
            <w:r w:rsidRPr="6B0B24F0" w:rsidR="00924A37">
              <w:rPr>
                <w:rFonts w:ascii="Calibri" w:hAnsi="Calibri" w:asciiTheme="minorAscii" w:hAnsiTheme="minorAscii"/>
                <w:b w:val="0"/>
                <w:bCs w:val="0"/>
              </w:rPr>
              <w:t xml:space="preserve">, </w:t>
            </w:r>
            <w:r w:rsidRPr="6B0B24F0" w:rsidR="00924A37">
              <w:rPr>
                <w:rFonts w:ascii="Calibri" w:hAnsi="Calibri" w:asciiTheme="minorAscii" w:hAnsiTheme="minorAscii"/>
                <w:b w:val="0"/>
                <w:bCs w:val="0"/>
              </w:rPr>
              <w:t xml:space="preserve">STORK (Society for Transparency, </w:t>
            </w:r>
            <w:r w:rsidRPr="6B0B24F0" w:rsidR="00A00912">
              <w:rPr>
                <w:rFonts w:ascii="Calibri" w:hAnsi="Calibri" w:asciiTheme="minorAscii" w:hAnsiTheme="minorAscii"/>
                <w:b w:val="0"/>
                <w:bCs w:val="0"/>
              </w:rPr>
              <w:t>Openness</w:t>
            </w:r>
            <w:r w:rsidRPr="6B0B24F0" w:rsidR="00924A37">
              <w:rPr>
                <w:rFonts w:ascii="Calibri" w:hAnsi="Calibri" w:asciiTheme="minorAscii" w:hAnsiTheme="minorAscii"/>
                <w:b w:val="0"/>
                <w:bCs w:val="0"/>
              </w:rPr>
              <w:t>, and Replication in Kinesiology)</w:t>
            </w:r>
            <w:r w:rsidRPr="6B0B24F0" w:rsidR="00CB37A1">
              <w:rPr>
                <w:rFonts w:ascii="Calibri" w:hAnsi="Calibri" w:asciiTheme="minorAscii" w:hAnsiTheme="minorAscii"/>
                <w:b w:val="0"/>
                <w:bCs w:val="0"/>
              </w:rPr>
              <w:t>.</w:t>
            </w:r>
          </w:p>
          <w:p w:rsidR="003F5DDE" w:rsidP="6B0B24F0" w:rsidRDefault="003F5DDE" w14:paraId="34B648EC" w14:textId="77777777" w14:noSpellErr="1">
            <w:pPr>
              <w:rPr>
                <w:rFonts w:ascii="Calibri" w:hAnsi="Calibri" w:asciiTheme="minorAscii" w:hAnsiTheme="minorAscii"/>
                <w:b w:val="0"/>
                <w:bCs w:val="0"/>
              </w:rPr>
            </w:pPr>
          </w:p>
          <w:p w:rsidRPr="00924A37" w:rsidR="003F5DDE" w:rsidP="6B0B24F0" w:rsidRDefault="003F5DDE" w14:paraId="220F35E2" w14:textId="76D2FFCB" w14:noSpellErr="1">
            <w:pPr>
              <w:rPr>
                <w:rFonts w:ascii="Calibri" w:hAnsi="Calibri" w:asciiTheme="minorAscii" w:hAnsiTheme="minorAscii"/>
                <w:b w:val="0"/>
                <w:bCs w:val="0"/>
              </w:rPr>
            </w:pPr>
            <w:r w:rsidRPr="6B0B24F0" w:rsidR="003F5DDE">
              <w:rPr>
                <w:rFonts w:ascii="Calibri" w:hAnsi="Calibri" w:asciiTheme="minorAscii" w:hAnsiTheme="minorAscii"/>
                <w:b w:val="0"/>
                <w:bCs w:val="0"/>
              </w:rPr>
              <w:t xml:space="preserve">The </w:t>
            </w:r>
            <w:r w:rsidRPr="6B0B24F0" w:rsidR="003F5DDE">
              <w:rPr>
                <w:rFonts w:ascii="Calibri" w:hAnsi="Calibri" w:asciiTheme="minorAscii" w:hAnsiTheme="minorAscii"/>
                <w:b w:val="0"/>
                <w:bCs w:val="0"/>
              </w:rPr>
              <w:t xml:space="preserve">successful </w:t>
            </w:r>
            <w:r w:rsidRPr="6B0B24F0" w:rsidR="003F5DDE">
              <w:rPr>
                <w:rFonts w:ascii="Calibri" w:hAnsi="Calibri" w:asciiTheme="minorAscii" w:hAnsiTheme="minorAscii"/>
                <w:b w:val="0"/>
                <w:bCs w:val="0"/>
              </w:rPr>
              <w:t xml:space="preserve">candidate will join members of the Oxford Social Prescribing Research Network </w:t>
            </w:r>
            <w:hyperlink r:id="Ra146db515f344494">
              <w:r w:rsidRPr="6B0B24F0" w:rsidR="003F5DDE">
                <w:rPr>
                  <w:rStyle w:val="Hyperlink"/>
                  <w:rFonts w:ascii="Calibri" w:hAnsi="Calibri" w:asciiTheme="minorAscii" w:hAnsiTheme="minorAscii"/>
                  <w:b w:val="0"/>
                  <w:bCs w:val="0"/>
                </w:rPr>
                <w:t>https://socialprescribing.phc.ox.ac.uk/</w:t>
              </w:r>
            </w:hyperlink>
            <w:r w:rsidR="00A00912">
              <w:rPr>
                <w:b w:val="0"/>
                <w:bCs w:val="0"/>
              </w:rPr>
              <w:t>, will</w:t>
            </w:r>
            <w:r w:rsidRPr="6B0B24F0" w:rsidR="00521026">
              <w:rPr>
                <w:rFonts w:ascii="Calibri" w:hAnsi="Calibri" w:asciiTheme="minorAscii" w:hAnsiTheme="minorAscii"/>
                <w:b w:val="0"/>
                <w:bCs w:val="0"/>
              </w:rPr>
              <w:t xml:space="preserve"> be </w:t>
            </w:r>
            <w:r w:rsidRPr="6B0B24F0" w:rsidR="003F5DDE">
              <w:rPr>
                <w:rFonts w:ascii="Calibri" w:hAnsi="Calibri" w:asciiTheme="minorAscii" w:hAnsiTheme="minorAscii"/>
                <w:b w:val="0"/>
                <w:bCs w:val="0"/>
              </w:rPr>
              <w:t>invited to support other existing collaborati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>ons/partnerships</w:t>
            </w:r>
            <w:r w:rsidRPr="6B0B24F0" w:rsidR="003F5DDE">
              <w:rPr>
                <w:rFonts w:ascii="Calibri" w:hAnsi="Calibri" w:asciiTheme="minorAscii" w:hAnsiTheme="minorAscii"/>
                <w:b w:val="0"/>
                <w:bCs w:val="0"/>
              </w:rPr>
              <w:t xml:space="preserve"> and supported to form new ones where relevant. </w:t>
            </w:r>
          </w:p>
        </w:tc>
      </w:tr>
      <w:tr w:rsidRPr="00323521" w:rsidR="00E0356E" w:rsidTr="6B0B24F0" w14:paraId="6F97C7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Pr="00323521" w:rsidR="00E0356E" w:rsidRDefault="00E0356E" w14:paraId="7298EBB7" w14:textId="77777777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Project description:</w:t>
            </w:r>
          </w:p>
        </w:tc>
      </w:tr>
      <w:tr w:rsidRPr="00323521" w:rsidR="00E0356E" w:rsidTr="6B0B24F0" w14:paraId="295FC3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="00CB37A1" w:rsidP="6B0B24F0" w:rsidRDefault="00262E7B" w14:paraId="251A274C" w14:textId="3C340FB7" w14:noSpellErr="1">
            <w:pPr>
              <w:spacing w:after="120"/>
              <w:jc w:val="both"/>
              <w:rPr>
                <w:rFonts w:ascii="Calibri" w:hAnsi="Calibri" w:asciiTheme="minorAscii" w:hAnsiTheme="minorAscii"/>
                <w:b w:val="0"/>
                <w:bCs w:val="0"/>
              </w:rPr>
            </w:pP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Lifestyle related diseases are responsible for 1 in 6 deaths in the UK and cost the NHS an estimated £1bn annually. The Department of Health acknowledges the role of physical activity in breaking this cycle </w:t>
            </w:r>
            <w:r w:rsidRPr="6B0B24F0" w:rsidR="00CB37A1">
              <w:rPr>
                <w:rFonts w:ascii="Calibri" w:hAnsi="Calibri" w:asciiTheme="minorAscii" w:hAnsiTheme="minorAscii"/>
                <w:b w:val="0"/>
                <w:bCs w:val="0"/>
              </w:rPr>
              <w:t xml:space="preserve">and suggests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Primary Care </w:t>
            </w:r>
            <w:r w:rsidRPr="6B0B24F0" w:rsidR="00CB37A1">
              <w:rPr>
                <w:rFonts w:ascii="Calibri" w:hAnsi="Calibri" w:asciiTheme="minorAscii" w:hAnsiTheme="minorAscii"/>
                <w:b w:val="0"/>
                <w:bCs w:val="0"/>
              </w:rPr>
              <w:t>is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best placed</w:t>
            </w:r>
            <w:r w:rsidRPr="6B0B24F0" w:rsidR="00CB37A1">
              <w:rPr>
                <w:rFonts w:ascii="Calibri" w:hAnsi="Calibri" w:asciiTheme="minorAscii" w:hAnsiTheme="minorAscii"/>
                <w:b w:val="0"/>
                <w:bCs w:val="0"/>
              </w:rPr>
              <w:t xml:space="preserve"> to lead implementing </w:t>
            </w:r>
            <w:r w:rsidRPr="6B0B24F0" w:rsidR="003F5DDE">
              <w:rPr>
                <w:rFonts w:ascii="Calibri" w:hAnsi="Calibri" w:asciiTheme="minorAscii" w:hAnsiTheme="minorAscii"/>
                <w:b w:val="0"/>
                <w:bCs w:val="0"/>
              </w:rPr>
              <w:t xml:space="preserve">this </w:t>
            </w:r>
            <w:r w:rsidRPr="6B0B24F0" w:rsidR="00CB37A1">
              <w:rPr>
                <w:rFonts w:ascii="Calibri" w:hAnsi="Calibri" w:asciiTheme="minorAscii" w:hAnsiTheme="minorAscii"/>
                <w:b w:val="0"/>
                <w:bCs w:val="0"/>
              </w:rPr>
              <w:t xml:space="preserve">within the healthcare sector. </w:t>
            </w:r>
            <w:r w:rsidRPr="6B0B24F0" w:rsidR="003F5DDE">
              <w:rPr>
                <w:rFonts w:ascii="Calibri" w:hAnsi="Calibri" w:asciiTheme="minorAscii" w:hAnsiTheme="minorAscii"/>
                <w:b w:val="0"/>
                <w:bCs w:val="0"/>
              </w:rPr>
              <w:t>In 2016 t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he RCGP made Physical Activity and Lifestyle a clinical priority in recognition of these developments. Other significant initiatives </w:t>
            </w:r>
            <w:r w:rsidRPr="6B0B24F0" w:rsidR="003F5DDE">
              <w:rPr>
                <w:rFonts w:ascii="Calibri" w:hAnsi="Calibri" w:asciiTheme="minorAscii" w:hAnsiTheme="minorAscii"/>
                <w:b w:val="0"/>
                <w:bCs w:val="0"/>
              </w:rPr>
              <w:t xml:space="preserve">include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Make Every Contact Count</w:t>
            </w:r>
            <w:r w:rsidRPr="6B0B24F0" w:rsidR="003F5DDE">
              <w:rPr>
                <w:rFonts w:ascii="Calibri" w:hAnsi="Calibri" w:asciiTheme="minorAscii" w:hAnsiTheme="minorAscii"/>
                <w:b w:val="0"/>
                <w:bCs w:val="0"/>
              </w:rPr>
              <w:t>,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Moving Medicin</w:t>
            </w:r>
            <w:r w:rsidRPr="6B0B24F0" w:rsidR="003F5DDE">
              <w:rPr>
                <w:rFonts w:ascii="Calibri" w:hAnsi="Calibri" w:asciiTheme="minorAscii" w:hAnsiTheme="minorAscii"/>
                <w:b w:val="0"/>
                <w:bCs w:val="0"/>
              </w:rPr>
              <w:t xml:space="preserve">e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and the Activity Practice Charter. These resources and initiatives have struggled to gain traction</w:t>
            </w:r>
            <w:r w:rsidRPr="6B0B24F0" w:rsidR="003F5DDE">
              <w:rPr>
                <w:rFonts w:ascii="Calibri" w:hAnsi="Calibri" w:asciiTheme="minorAscii" w:hAnsiTheme="minorAscii"/>
                <w:b w:val="0"/>
                <w:bCs w:val="0"/>
              </w:rPr>
              <w:t xml:space="preserve"> with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lack of time, training and resources to support patients</w:t>
            </w:r>
            <w:r w:rsidRPr="6B0B24F0" w:rsidR="003F5DDE">
              <w:rPr>
                <w:rFonts w:ascii="Calibri" w:hAnsi="Calibri" w:asciiTheme="minorAscii" w:hAnsiTheme="minorAscii"/>
                <w:b w:val="0"/>
                <w:bCs w:val="0"/>
              </w:rPr>
              <w:t xml:space="preserve"> and primary care teams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as the main barriers</w:t>
            </w:r>
            <w:r w:rsidRPr="6B0B24F0" w:rsidR="00CB37A1">
              <w:rPr>
                <w:rFonts w:ascii="Calibri" w:hAnsi="Calibri" w:asciiTheme="minorAscii" w:hAnsiTheme="minorAscii"/>
                <w:b w:val="0"/>
                <w:bCs w:val="0"/>
              </w:rPr>
              <w:t>.</w:t>
            </w:r>
          </w:p>
          <w:p w:rsidRPr="00262E7B" w:rsidR="00262E7B" w:rsidP="6B0B24F0" w:rsidRDefault="00A00912" w14:paraId="3F004868" w14:textId="666840FD" w14:noSpellErr="1">
            <w:pPr>
              <w:spacing w:after="120"/>
              <w:jc w:val="both"/>
              <w:rPr>
                <w:rFonts w:ascii="Calibri" w:hAnsi="Calibri" w:asciiTheme="minorAscii" w:hAnsiTheme="minorAscii"/>
                <w:b w:val="0"/>
                <w:bCs w:val="0"/>
              </w:rPr>
            </w:pPr>
            <w:r w:rsidRPr="6B0B24F0" w:rsidR="00A00912">
              <w:rPr>
                <w:rFonts w:ascii="Calibri" w:hAnsi="Calibri" w:asciiTheme="minorAscii" w:hAnsiTheme="minorAscii"/>
                <w:b w:val="0"/>
                <w:bCs w:val="0"/>
              </w:rPr>
              <w:t>S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ocial prescribing (SP) and </w:t>
            </w:r>
            <w:r w:rsidRPr="6B0B24F0" w:rsidR="00A00912">
              <w:rPr>
                <w:rFonts w:ascii="Calibri" w:hAnsi="Calibri" w:asciiTheme="minorAscii" w:hAnsiTheme="minorAscii"/>
                <w:b w:val="0"/>
                <w:bCs w:val="0"/>
              </w:rPr>
              <w:t xml:space="preserve">the introduction of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Link Worker</w:t>
            </w:r>
            <w:r w:rsidRPr="6B0B24F0" w:rsidR="00A00912">
              <w:rPr>
                <w:rFonts w:ascii="Calibri" w:hAnsi="Calibri" w:asciiTheme="minorAscii" w:hAnsiTheme="minorAscii"/>
                <w:b w:val="0"/>
                <w:bCs w:val="0"/>
              </w:rPr>
              <w:t>s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(LW) </w:t>
            </w:r>
            <w:r w:rsidRPr="6B0B24F0" w:rsidR="00A00912">
              <w:rPr>
                <w:rFonts w:ascii="Calibri" w:hAnsi="Calibri" w:asciiTheme="minorAscii" w:hAnsiTheme="minorAscii"/>
                <w:b w:val="0"/>
                <w:bCs w:val="0"/>
              </w:rPr>
              <w:t>in primary care offers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a new pathway for increasing physical activity and lifestyle intervention uptake. LWs are employed to help service users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identify support services in the voluntary and community sector that address their non-medical needs. The Kings Fund reports that since 2019 one thousand two hundred LWs nationally have received training and funding and by 2023/24, every GP should have access to a LW catering for 900,000 people nationally.</w:t>
            </w:r>
          </w:p>
          <w:p w:rsidRPr="00323521" w:rsidR="00274ACB" w:rsidP="6B0B24F0" w:rsidRDefault="00262E7B" w14:paraId="4E8397B4" w14:textId="4295D867" w14:noSpellErr="1">
            <w:pPr>
              <w:spacing w:after="120"/>
              <w:jc w:val="both"/>
              <w:rPr>
                <w:rFonts w:ascii="Calibri" w:hAnsi="Calibri" w:asciiTheme="minorAscii" w:hAnsiTheme="minorAscii"/>
                <w:b w:val="0"/>
                <w:bCs w:val="0"/>
              </w:rPr>
            </w:pP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Sport England have funded eight </w:t>
            </w:r>
            <w:r w:rsidRPr="6B0B24F0" w:rsidR="00E87163">
              <w:rPr>
                <w:rFonts w:ascii="Calibri" w:hAnsi="Calibri" w:asciiTheme="minorAscii" w:hAnsiTheme="minorAscii"/>
                <w:b w:val="0"/>
                <w:bCs w:val="0"/>
              </w:rPr>
              <w:t>p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osts to oversee the investment of £195 million given to embed physical activity within local communities</w:t>
            </w:r>
            <w:r w:rsidRPr="6B0B24F0" w:rsidR="00E87163">
              <w:rPr>
                <w:rFonts w:ascii="Calibri" w:hAnsi="Calibri" w:asciiTheme="minorAscii" w:hAnsiTheme="minorAscii"/>
                <w:b w:val="0"/>
                <w:bCs w:val="0"/>
              </w:rPr>
              <w:t xml:space="preserve"> in England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. 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These posts will work with LWs to help deliver target outcomes.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However, the underpinning mechanisms of success with activity-based 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SP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interventions are 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currently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poorly understood. Understanding the factors impacting the use and uptake of activity-based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 SP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is vital to its</w:t>
            </w:r>
            <w:r w:rsidRPr="6B0B24F0" w:rsidR="009D0AD5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success as a route to</w:t>
            </w:r>
            <w:r w:rsidRPr="6B0B24F0" w:rsidR="009D0AD5">
              <w:rPr>
                <w:rFonts w:ascii="Calibri" w:hAnsi="Calibri" w:asciiTheme="minorAscii" w:hAnsiTheme="minorAscii"/>
                <w:b w:val="0"/>
                <w:bCs w:val="0"/>
              </w:rPr>
              <w:t xml:space="preserve"> embedding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physical activity </w:t>
            </w:r>
            <w:r w:rsidRPr="6B0B24F0" w:rsidR="009D0AD5">
              <w:rPr>
                <w:rFonts w:ascii="Calibri" w:hAnsi="Calibri" w:asciiTheme="minorAscii" w:hAnsiTheme="minorAscii"/>
                <w:b w:val="0"/>
                <w:bCs w:val="0"/>
              </w:rPr>
              <w:t>in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9D0AD5">
              <w:rPr>
                <w:rFonts w:ascii="Calibri" w:hAnsi="Calibri" w:asciiTheme="minorAscii" w:hAnsiTheme="minorAscii"/>
                <w:b w:val="0"/>
                <w:bCs w:val="0"/>
              </w:rPr>
              <w:t>p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rimary </w:t>
            </w:r>
            <w:r w:rsidRPr="6B0B24F0" w:rsidR="009D0AD5">
              <w:rPr>
                <w:rFonts w:ascii="Calibri" w:hAnsi="Calibri" w:asciiTheme="minorAscii" w:hAnsiTheme="minorAscii"/>
                <w:b w:val="0"/>
                <w:bCs w:val="0"/>
              </w:rPr>
              <w:t>health c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are. The proposed research aims to investigate the 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>current poorly understood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landscape of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 a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ctivity-based 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SP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interventions </w:t>
            </w:r>
            <w:r w:rsidRPr="6B0B24F0" w:rsidR="004D4385">
              <w:rPr>
                <w:rFonts w:ascii="Calibri" w:hAnsi="Calibri" w:asciiTheme="minorAscii" w:hAnsiTheme="minorAscii"/>
                <w:b w:val="0"/>
                <w:bCs w:val="0"/>
              </w:rPr>
              <w:t>within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>primary care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settings</w:t>
            </w:r>
            <w:r w:rsidRPr="6B0B24F0" w:rsidR="00E87163">
              <w:rPr>
                <w:rFonts w:ascii="Calibri" w:hAnsi="Calibri" w:asciiTheme="minorAscii" w:hAnsiTheme="minorAscii"/>
                <w:b w:val="0"/>
                <w:bCs w:val="0"/>
              </w:rPr>
              <w:t xml:space="preserve"> in England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>as well as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how the perceptions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of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 key stakeholders (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service users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>,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LW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>s, primary care teams) may facilitate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the uptake </w:t>
            </w:r>
            <w:r w:rsidRPr="6B0B24F0" w:rsidR="004D4385">
              <w:rPr>
                <w:rFonts w:ascii="Calibri" w:hAnsi="Calibri" w:asciiTheme="minorAscii" w:hAnsiTheme="minorAscii"/>
                <w:b w:val="0"/>
                <w:bCs w:val="0"/>
              </w:rPr>
              <w:t xml:space="preserve">and success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of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activity-based 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SP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interventions. Key to this proposal is existing (and development of new) collaborations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 and partnerships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with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stakeholders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to improve our understanding of 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factors informing successful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activity-based</w:t>
            </w:r>
            <w:r w:rsidRPr="6B0B24F0" w:rsidR="000C3FFC">
              <w:rPr>
                <w:rFonts w:ascii="Calibri" w:hAnsi="Calibri" w:asciiTheme="minorAscii" w:hAnsiTheme="minorAscii"/>
                <w:b w:val="0"/>
                <w:bCs w:val="0"/>
              </w:rPr>
              <w:t xml:space="preserve"> SP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interventions. The </w:t>
            </w:r>
            <w:r w:rsidRPr="6B0B24F0" w:rsidR="004D4385">
              <w:rPr>
                <w:rFonts w:ascii="Calibri" w:hAnsi="Calibri" w:asciiTheme="minorAscii" w:hAnsiTheme="minorAscii"/>
                <w:b w:val="0"/>
                <w:bCs w:val="0"/>
              </w:rPr>
              <w:t xml:space="preserve">overall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aim is to </w:t>
            </w:r>
            <w:r w:rsidRPr="6B0B24F0" w:rsidR="00DE752A">
              <w:rPr>
                <w:rFonts w:ascii="Calibri" w:hAnsi="Calibri" w:asciiTheme="minorAscii" w:hAnsiTheme="minorAscii"/>
                <w:b w:val="0"/>
                <w:bCs w:val="0"/>
              </w:rPr>
              <w:t>develop an</w:t>
            </w:r>
            <w:r w:rsidRPr="6B0B24F0" w:rsidR="004D4385">
              <w:rPr>
                <w:rFonts w:ascii="Calibri" w:hAnsi="Calibri" w:asciiTheme="minorAscii" w:hAnsiTheme="minorAscii"/>
                <w:b w:val="0"/>
                <w:bCs w:val="0"/>
              </w:rPr>
              <w:t xml:space="preserve"> evidence-base that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facilitate</w:t>
            </w:r>
            <w:r w:rsidRPr="6B0B24F0" w:rsidR="004D4385">
              <w:rPr>
                <w:rFonts w:ascii="Calibri" w:hAnsi="Calibri" w:asciiTheme="minorAscii" w:hAnsiTheme="minorAscii"/>
                <w:b w:val="0"/>
                <w:bCs w:val="0"/>
              </w:rPr>
              <w:t xml:space="preserve">s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SP in </w:t>
            </w:r>
            <w:r w:rsidRPr="6B0B24F0" w:rsidR="00DE752A">
              <w:rPr>
                <w:rFonts w:ascii="Calibri" w:hAnsi="Calibri" w:asciiTheme="minorAscii" w:hAnsiTheme="minorAscii"/>
                <w:b w:val="0"/>
                <w:bCs w:val="0"/>
              </w:rPr>
              <w:t xml:space="preserve">maximising the role of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physical activity </w:t>
            </w:r>
            <w:r w:rsidRPr="6B0B24F0" w:rsidR="00DE752A">
              <w:rPr>
                <w:rFonts w:ascii="Calibri" w:hAnsi="Calibri" w:asciiTheme="minorAscii" w:hAnsiTheme="minorAscii"/>
                <w:b w:val="0"/>
                <w:bCs w:val="0"/>
              </w:rPr>
              <w:t xml:space="preserve">in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optimis</w:t>
            </w:r>
            <w:r w:rsidRPr="6B0B24F0" w:rsidR="00DE752A">
              <w:rPr>
                <w:rFonts w:ascii="Calibri" w:hAnsi="Calibri" w:asciiTheme="minorAscii" w:hAnsiTheme="minorAscii"/>
                <w:b w:val="0"/>
                <w:bCs w:val="0"/>
              </w:rPr>
              <w:t>ing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patient outcomes</w:t>
            </w:r>
            <w:r w:rsidRPr="6B0B24F0" w:rsidR="00DE752A">
              <w:rPr>
                <w:rFonts w:ascii="Calibri" w:hAnsi="Calibri" w:asciiTheme="minorAscii" w:hAnsiTheme="minorAscii"/>
                <w:b w:val="0"/>
                <w:bCs w:val="0"/>
              </w:rPr>
              <w:t xml:space="preserve">, 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avoid</w:t>
            </w:r>
            <w:r w:rsidRPr="6B0B24F0" w:rsidR="00DE752A">
              <w:rPr>
                <w:rFonts w:ascii="Calibri" w:hAnsi="Calibri" w:asciiTheme="minorAscii" w:hAnsiTheme="minorAscii"/>
                <w:b w:val="0"/>
                <w:bCs w:val="0"/>
              </w:rPr>
              <w:t>ing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resource wast</w:t>
            </w:r>
            <w:r w:rsidRPr="6B0B24F0" w:rsidR="00DE752A">
              <w:rPr>
                <w:rFonts w:ascii="Calibri" w:hAnsi="Calibri" w:asciiTheme="minorAscii" w:hAnsiTheme="minorAscii"/>
                <w:b w:val="0"/>
                <w:bCs w:val="0"/>
              </w:rPr>
              <w:t>e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, reduc</w:t>
            </w:r>
            <w:r w:rsidRPr="6B0B24F0" w:rsidR="00DE752A">
              <w:rPr>
                <w:rFonts w:ascii="Calibri" w:hAnsi="Calibri" w:asciiTheme="minorAscii" w:hAnsiTheme="minorAscii"/>
                <w:b w:val="0"/>
                <w:bCs w:val="0"/>
              </w:rPr>
              <w:t>ing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health inequalities, and improv</w:t>
            </w:r>
            <w:r w:rsidRPr="6B0B24F0" w:rsidR="00DE752A">
              <w:rPr>
                <w:rFonts w:ascii="Calibri" w:hAnsi="Calibri" w:asciiTheme="minorAscii" w:hAnsiTheme="minorAscii"/>
                <w:b w:val="0"/>
                <w:bCs w:val="0"/>
              </w:rPr>
              <w:t>ing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 xml:space="preserve"> health equity</w:t>
            </w:r>
            <w:r w:rsidRPr="6B0B24F0" w:rsidR="004D4385">
              <w:rPr>
                <w:rFonts w:ascii="Calibri" w:hAnsi="Calibri" w:asciiTheme="minorAscii" w:hAnsiTheme="minorAscii"/>
                <w:b w:val="0"/>
                <w:bCs w:val="0"/>
              </w:rPr>
              <w:t xml:space="preserve"> in primary care</w:t>
            </w:r>
            <w:r w:rsidRPr="6B0B24F0" w:rsidR="00262E7B">
              <w:rPr>
                <w:rFonts w:ascii="Calibri" w:hAnsi="Calibri" w:asciiTheme="minorAscii" w:hAnsiTheme="minorAscii"/>
                <w:b w:val="0"/>
                <w:bCs w:val="0"/>
              </w:rPr>
              <w:t>.</w:t>
            </w:r>
          </w:p>
        </w:tc>
      </w:tr>
      <w:tr w:rsidRPr="00323521" w:rsidR="00E0356E" w:rsidTr="6B0B24F0" w14:paraId="3B8B9ED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Pr="00323521" w:rsidR="00E0356E" w:rsidRDefault="00E0356E" w14:paraId="59E4D9FD" w14:textId="35CEF0FA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Pr="00323521" w:rsidR="00E0356E" w:rsidTr="6B0B24F0" w14:paraId="48269D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="00274ACB" w:rsidP="00274ACB" w:rsidRDefault="002B0282" w14:paraId="5BB16FE4" w14:textId="7A2D5C0C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>Formal training:</w:t>
            </w:r>
          </w:p>
          <w:p w:rsidRPr="00CB37A1" w:rsidR="00E0356E" w:rsidP="00274ACB" w:rsidRDefault="00262E7B" w14:paraId="411E72CB" w14:textId="72518992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/>
                <w:iCs/>
                <w:sz w:val="24"/>
                <w:szCs w:val="24"/>
              </w:rPr>
            </w:pPr>
            <w:r w:rsidRPr="00CB37A1">
              <w:rPr>
                <w:rFonts w:cs="Arial" w:asciiTheme="minorHAnsi" w:hAnsiTheme="minorHAnsi"/>
                <w:i/>
                <w:iCs/>
                <w:sz w:val="24"/>
                <w:szCs w:val="24"/>
              </w:rPr>
              <w:t>Research methods and practice skills training via our world-leading post-graduate programme in Evidence-Based Health Care</w:t>
            </w:r>
            <w:r w:rsidR="00521026">
              <w:rPr>
                <w:rFonts w:cs="Arial" w:asciiTheme="minorHAnsi" w:hAnsiTheme="minorHAnsi"/>
                <w:i/>
                <w:iCs/>
                <w:sz w:val="24"/>
                <w:szCs w:val="24"/>
              </w:rPr>
              <w:t xml:space="preserve"> and similar formal training opportunities</w:t>
            </w:r>
            <w:r w:rsidR="003F5DDE">
              <w:rPr>
                <w:rFonts w:cs="Arial"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r w:rsidR="00521026">
              <w:rPr>
                <w:rFonts w:cs="Arial" w:asciiTheme="minorHAnsi" w:hAnsiTheme="minorHAnsi"/>
                <w:i/>
                <w:iCs/>
                <w:sz w:val="24"/>
                <w:szCs w:val="24"/>
              </w:rPr>
              <w:t>within the SPCR consortium.</w:t>
            </w:r>
          </w:p>
        </w:tc>
      </w:tr>
      <w:tr w:rsidRPr="00323521" w:rsidR="00EA7C68" w:rsidTr="6B0B24F0" w14:paraId="581BD9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="00EA7C68" w:rsidP="00EA7C68" w:rsidRDefault="00EA7C68" w14:paraId="40483867" w14:textId="77777777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>Informal training:</w:t>
            </w:r>
            <w:r w:rsidRPr="00323521">
              <w:rPr>
                <w:rFonts w:cs="Arial" w:asciiTheme="minorHAnsi" w:hAnsiTheme="minorHAnsi"/>
                <w:sz w:val="24"/>
                <w:szCs w:val="24"/>
              </w:rPr>
              <w:t xml:space="preserve"> </w:t>
            </w:r>
          </w:p>
          <w:p w:rsidRPr="00323521" w:rsidR="00EA7C68" w:rsidP="002B0282" w:rsidRDefault="00521026" w14:paraId="1A7365FA" w14:textId="685758C8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/>
                <w:sz w:val="24"/>
                <w:szCs w:val="24"/>
              </w:rPr>
            </w:pPr>
            <w:r>
              <w:rPr>
                <w:rFonts w:cs="Arial" w:asciiTheme="minorHAnsi" w:hAnsiTheme="minorHAnsi"/>
                <w:i/>
                <w:sz w:val="24"/>
                <w:szCs w:val="24"/>
              </w:rPr>
              <w:t>Supervisor-led and peer-to-peer, consortium and external networking &amp; educational activities and events</w:t>
            </w:r>
          </w:p>
        </w:tc>
      </w:tr>
      <w:tr w:rsidRPr="00323521" w:rsidR="00EA7C68" w:rsidTr="6B0B24F0" w14:paraId="76FB9C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Mar/>
          </w:tcPr>
          <w:p w:rsidR="00EA7C68" w:rsidP="00EA7C68" w:rsidRDefault="00EA7C68" w14:paraId="129C0AC1" w14:textId="77777777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 xml:space="preserve">PPIE: </w:t>
            </w:r>
          </w:p>
          <w:p w:rsidRPr="00262E7B" w:rsidR="002875ED" w:rsidRDefault="00262E7B" w14:paraId="48977F4E" w14:textId="0B2B4DD2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Cs/>
                <w:sz w:val="24"/>
                <w:szCs w:val="24"/>
              </w:rPr>
            </w:pPr>
            <w:r w:rsidRPr="00521026">
              <w:rPr>
                <w:rFonts w:cs="Arial" w:asciiTheme="minorHAnsi" w:hAnsiTheme="minorHAnsi"/>
                <w:i/>
                <w:sz w:val="24"/>
                <w:szCs w:val="24"/>
              </w:rPr>
              <w:t xml:space="preserve">The host department (Oxford) has </w:t>
            </w:r>
            <w:r w:rsidRPr="00521026" w:rsidR="00195574">
              <w:rPr>
                <w:rFonts w:cs="Arial" w:asciiTheme="minorHAnsi" w:hAnsiTheme="minorHAnsi"/>
                <w:i/>
                <w:sz w:val="24"/>
                <w:szCs w:val="24"/>
              </w:rPr>
              <w:t xml:space="preserve">extensive experience in successful </w:t>
            </w:r>
            <w:r w:rsidRPr="00521026">
              <w:rPr>
                <w:rFonts w:cs="Arial" w:asciiTheme="minorHAnsi" w:hAnsiTheme="minorHAnsi"/>
                <w:i/>
                <w:sz w:val="24"/>
                <w:szCs w:val="24"/>
              </w:rPr>
              <w:t>PPIE</w:t>
            </w:r>
            <w:r w:rsidRPr="00521026" w:rsidR="00195574">
              <w:rPr>
                <w:rFonts w:cs="Arial" w:asciiTheme="minorHAnsi" w:hAnsiTheme="minorHAnsi"/>
                <w:i/>
                <w:sz w:val="24"/>
                <w:szCs w:val="24"/>
              </w:rPr>
              <w:t xml:space="preserve"> and have led</w:t>
            </w:r>
            <w:r w:rsidRPr="00521026">
              <w:rPr>
                <w:rFonts w:cs="Arial" w:asciiTheme="minorHAnsi" w:hAnsiTheme="minorHAnsi"/>
                <w:i/>
                <w:sz w:val="24"/>
                <w:szCs w:val="24"/>
              </w:rPr>
              <w:t xml:space="preserve"> </w:t>
            </w:r>
            <w:r w:rsidRPr="00521026" w:rsidR="00195574">
              <w:rPr>
                <w:rFonts w:cs="Arial" w:asciiTheme="minorHAnsi" w:hAnsiTheme="minorHAnsi"/>
                <w:i/>
                <w:sz w:val="24"/>
                <w:szCs w:val="24"/>
              </w:rPr>
              <w:t xml:space="preserve">specific PPIE strategy </w:t>
            </w:r>
            <w:r w:rsidRPr="00521026">
              <w:rPr>
                <w:rFonts w:cs="Arial" w:asciiTheme="minorHAnsi" w:hAnsiTheme="minorHAnsi"/>
                <w:i/>
                <w:sz w:val="24"/>
                <w:szCs w:val="24"/>
              </w:rPr>
              <w:t xml:space="preserve">initiatives </w:t>
            </w:r>
            <w:r w:rsidRPr="00521026" w:rsidR="002875ED">
              <w:rPr>
                <w:rFonts w:cs="Arial" w:asciiTheme="minorHAnsi" w:hAnsiTheme="minorHAnsi"/>
                <w:i/>
                <w:sz w:val="24"/>
                <w:szCs w:val="24"/>
              </w:rPr>
              <w:t>as part of</w:t>
            </w:r>
            <w:r w:rsidRPr="00521026">
              <w:rPr>
                <w:rFonts w:cs="Arial" w:asciiTheme="minorHAnsi" w:hAnsiTheme="minorHAnsi"/>
                <w:i/>
                <w:sz w:val="24"/>
                <w:szCs w:val="24"/>
              </w:rPr>
              <w:t xml:space="preserve"> SPCR</w:t>
            </w:r>
            <w:r w:rsidRPr="00521026" w:rsidR="002875ED">
              <w:rPr>
                <w:rFonts w:cs="Arial" w:asciiTheme="minorHAnsi" w:hAnsiTheme="minorHAnsi"/>
                <w:i/>
                <w:sz w:val="24"/>
                <w:szCs w:val="24"/>
              </w:rPr>
              <w:t xml:space="preserve"> funded research: </w:t>
            </w:r>
            <w:r w:rsidR="00A00912">
              <w:rPr>
                <w:rFonts w:cs="Arial" w:asciiTheme="minorHAnsi" w:hAnsiTheme="minorHAnsi"/>
                <w:i/>
                <w:sz w:val="24"/>
                <w:szCs w:val="24"/>
              </w:rPr>
              <w:t xml:space="preserve">(e.g. </w:t>
            </w:r>
            <w:hyperlink w:history="1" r:id="rId10">
              <w:r w:rsidRPr="00BA39DB" w:rsidR="00A00912">
                <w:rPr>
                  <w:rStyle w:val="Hyperlink"/>
                  <w:rFonts w:cs="Arial" w:asciiTheme="minorHAnsi" w:hAnsiTheme="minorHAnsi"/>
                  <w:i/>
                  <w:sz w:val="24"/>
                  <w:szCs w:val="24"/>
                </w:rPr>
                <w:t>www.spcr.nihr.ac.uk/files/ppi-1/eswg-ppi</w:t>
              </w:r>
            </w:hyperlink>
            <w:r w:rsidR="00A00912">
              <w:rPr>
                <w:rFonts w:cs="Arial" w:asciiTheme="minorHAnsi" w:hAnsiTheme="minorHAnsi"/>
                <w:i/>
                <w:sz w:val="24"/>
                <w:szCs w:val="24"/>
              </w:rPr>
              <w:t xml:space="preserve"> and </w:t>
            </w:r>
            <w:hyperlink w:history="1" r:id="rId11">
              <w:r w:rsidRPr="00BA39DB" w:rsidR="00A00912">
                <w:rPr>
                  <w:rStyle w:val="Hyperlink"/>
                  <w:rFonts w:cs="Arial" w:asciiTheme="minorHAnsi" w:hAnsiTheme="minorHAnsi"/>
                  <w:i/>
                  <w:sz w:val="24"/>
                  <w:szCs w:val="24"/>
                </w:rPr>
                <w:t>www.spcr.nihr.ac.uk/news/blog/using-art-to-engage-with-people</w:t>
              </w:r>
            </w:hyperlink>
            <w:r w:rsidR="00A00912">
              <w:rPr>
                <w:rFonts w:cs="Arial" w:asciiTheme="minorHAnsi" w:hAnsiTheme="minorHAnsi"/>
                <w:i/>
                <w:sz w:val="24"/>
                <w:szCs w:val="24"/>
              </w:rPr>
              <w:t xml:space="preserve">). </w:t>
            </w:r>
            <w:r w:rsidRPr="00521026" w:rsidR="00195574">
              <w:rPr>
                <w:rFonts w:cs="Arial" w:asciiTheme="minorHAnsi" w:hAnsiTheme="minorHAnsi"/>
                <w:i/>
                <w:sz w:val="24"/>
                <w:szCs w:val="24"/>
              </w:rPr>
              <w:t>We shall build on our experience and resources to</w:t>
            </w:r>
            <w:r w:rsidRPr="00521026">
              <w:rPr>
                <w:rFonts w:cs="Arial" w:asciiTheme="minorHAnsi" w:hAnsiTheme="minorHAnsi"/>
                <w:i/>
                <w:sz w:val="24"/>
                <w:szCs w:val="24"/>
              </w:rPr>
              <w:t xml:space="preserve"> inform </w:t>
            </w:r>
            <w:r w:rsidRPr="00521026" w:rsidR="00195574">
              <w:rPr>
                <w:rFonts w:cs="Arial" w:asciiTheme="minorHAnsi" w:hAnsiTheme="minorHAnsi"/>
                <w:i/>
                <w:sz w:val="24"/>
                <w:szCs w:val="24"/>
              </w:rPr>
              <w:t xml:space="preserve">the integration of effective PPIE in the current project in line with </w:t>
            </w:r>
            <w:r w:rsidRPr="00521026">
              <w:rPr>
                <w:rFonts w:cs="Arial" w:asciiTheme="minorHAnsi" w:hAnsiTheme="minorHAnsi"/>
                <w:i/>
                <w:sz w:val="24"/>
                <w:szCs w:val="24"/>
              </w:rPr>
              <w:t xml:space="preserve">the SPCR’s PPIE </w:t>
            </w:r>
            <w:r w:rsidRPr="00521026" w:rsidR="002875ED">
              <w:rPr>
                <w:rFonts w:cs="Arial" w:asciiTheme="minorHAnsi" w:hAnsiTheme="minorHAnsi"/>
                <w:i/>
                <w:sz w:val="24"/>
                <w:szCs w:val="24"/>
              </w:rPr>
              <w:t>Strategy 2021-2026.</w:t>
            </w:r>
          </w:p>
        </w:tc>
      </w:tr>
    </w:tbl>
    <w:sectPr w:rsidRPr="00323521" w:rsidR="008F30A2" w:rsidSect="00EA7C68">
      <w:headerReference w:type="default" r:id="rId12"/>
      <w:footerReference w:type="default" r:id="rId13"/>
      <w:pgSz w:w="11906" w:h="16838" w:orient="portrait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3289" w:rsidP="008A5DEB" w:rsidRDefault="00DF3289" w14:paraId="3E33EEB8" w14:textId="77777777">
      <w:pPr>
        <w:spacing w:after="0" w:line="240" w:lineRule="auto"/>
      </w:pPr>
      <w:r>
        <w:separator/>
      </w:r>
    </w:p>
  </w:endnote>
  <w:endnote w:type="continuationSeparator" w:id="0">
    <w:p w:rsidR="00DF3289" w:rsidP="008A5DEB" w:rsidRDefault="00DF3289" w14:paraId="371DF3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AEA" w:rsidRDefault="00FF6AEA" w14:paraId="6DC4B00D" w14:textId="53736325">
    <w:pPr>
      <w:pStyle w:val="Footer"/>
    </w:pPr>
    <w:r>
      <w:t xml:space="preserve">Doctoral Training Programme for Primary Care Clinicians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3289" w:rsidP="008A5DEB" w:rsidRDefault="00DF3289" w14:paraId="6C96B3F4" w14:textId="77777777">
      <w:pPr>
        <w:spacing w:after="0" w:line="240" w:lineRule="auto"/>
      </w:pPr>
      <w:r>
        <w:separator/>
      </w:r>
    </w:p>
  </w:footnote>
  <w:footnote w:type="continuationSeparator" w:id="0">
    <w:p w:rsidR="00DF3289" w:rsidP="008A5DEB" w:rsidRDefault="00DF3289" w14:paraId="64B83C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F6AEA" w:rsidR="00FF6AEA" w:rsidRDefault="00FF6AEA" w14:paraId="5894953B" w14:textId="37862C93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2022 intake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F24EA"/>
    <w:multiLevelType w:val="hybridMultilevel"/>
    <w:tmpl w:val="E9BEBA4C"/>
    <w:lvl w:ilvl="0" w:tplc="3626CC5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6E"/>
    <w:rsid w:val="0009232A"/>
    <w:rsid w:val="000C3FFC"/>
    <w:rsid w:val="00140508"/>
    <w:rsid w:val="00195574"/>
    <w:rsid w:val="00244693"/>
    <w:rsid w:val="0025513D"/>
    <w:rsid w:val="00262E7B"/>
    <w:rsid w:val="00274ACB"/>
    <w:rsid w:val="002875ED"/>
    <w:rsid w:val="002A1B47"/>
    <w:rsid w:val="002B0282"/>
    <w:rsid w:val="002C0386"/>
    <w:rsid w:val="002C27DF"/>
    <w:rsid w:val="002F31FE"/>
    <w:rsid w:val="00323521"/>
    <w:rsid w:val="00362B4E"/>
    <w:rsid w:val="003F5DDE"/>
    <w:rsid w:val="004D4385"/>
    <w:rsid w:val="004E3BC1"/>
    <w:rsid w:val="00501349"/>
    <w:rsid w:val="00515545"/>
    <w:rsid w:val="00521026"/>
    <w:rsid w:val="00540F80"/>
    <w:rsid w:val="00712F01"/>
    <w:rsid w:val="00747A0E"/>
    <w:rsid w:val="00770270"/>
    <w:rsid w:val="00787EF3"/>
    <w:rsid w:val="007E11EC"/>
    <w:rsid w:val="008410F0"/>
    <w:rsid w:val="008A5DEB"/>
    <w:rsid w:val="008F30A2"/>
    <w:rsid w:val="00924A37"/>
    <w:rsid w:val="00956790"/>
    <w:rsid w:val="009A65EB"/>
    <w:rsid w:val="009B098C"/>
    <w:rsid w:val="009D0AD5"/>
    <w:rsid w:val="009F24DA"/>
    <w:rsid w:val="00A00912"/>
    <w:rsid w:val="00A87625"/>
    <w:rsid w:val="00AC5D34"/>
    <w:rsid w:val="00C258FF"/>
    <w:rsid w:val="00C61C47"/>
    <w:rsid w:val="00C86143"/>
    <w:rsid w:val="00CB37A1"/>
    <w:rsid w:val="00DE752A"/>
    <w:rsid w:val="00DF3289"/>
    <w:rsid w:val="00E0356E"/>
    <w:rsid w:val="00E45037"/>
    <w:rsid w:val="00E87163"/>
    <w:rsid w:val="00EA7C68"/>
    <w:rsid w:val="00EC6D60"/>
    <w:rsid w:val="00EF2C3F"/>
    <w:rsid w:val="00F12513"/>
    <w:rsid w:val="00F2799A"/>
    <w:rsid w:val="00FE5A28"/>
    <w:rsid w:val="00FF6AEA"/>
    <w:rsid w:val="5328279A"/>
    <w:rsid w:val="6B0B24F0"/>
    <w:rsid w:val="71A7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hAnsi="Corbel" w:cs="Arial" w:eastAsiaTheme="minorHAnsi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6Colorful-Accent51" w:customStyle="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hAnsi="Arial" w:eastAsia="Times New Roman" w:cs="Times New Roman"/>
      <w:sz w:val="20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A5DEB"/>
    <w:rPr>
      <w:rFonts w:ascii="Arial" w:hAnsi="Arial" w:eastAsia="Times New Roman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WebChar" w:customStyle="1">
    <w:name w:val="Normal (Web) Char"/>
    <w:basedOn w:val="DefaultParagraphFont"/>
    <w:link w:val="NormalWeb"/>
    <w:uiPriority w:val="99"/>
    <w:rsid w:val="002B0282"/>
    <w:rPr>
      <w:rFonts w:ascii="Times New Roman" w:hAnsi="Times New Roman" w:eastAsia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hAnsi="Times New Roman" w:eastAsia="Times New Roman" w:cs="Times New Roman"/>
      <w:b/>
      <w:sz w:val="22"/>
    </w:rPr>
  </w:style>
  <w:style w:type="character" w:styleId="BodyText2Char" w:customStyle="1">
    <w:name w:val="Body Text 2 Char"/>
    <w:basedOn w:val="DefaultParagraphFont"/>
    <w:link w:val="BodyText2"/>
    <w:rsid w:val="002B0282"/>
    <w:rPr>
      <w:rFonts w:ascii="Times New Roman" w:hAnsi="Times New Roman" w:eastAsia="Times New Roman" w:cs="Times New Roman"/>
      <w:b/>
      <w:sz w:val="22"/>
    </w:rPr>
  </w:style>
  <w:style w:type="table" w:styleId="GridTable1Light-Accent11" w:customStyle="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2E7B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62E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0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12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0091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1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0912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091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091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013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spcr.nihr.ac.uk/news/blog/using-art-to-engage-with-people" TargetMode="Externa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hyperlink" Target="http://www.spcr.nihr.ac.uk/files/ppi-1/eswg-ppi" TargetMode="Externa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yperlink" Target="https://fundingawards.nihr.ac.uk/award/NIHR130247" TargetMode="External" Id="R02a6593370714b69" /><Relationship Type="http://schemas.openxmlformats.org/officeDocument/2006/relationships/hyperlink" Target="https://socialprescribing.phc.ox.ac.uk/" TargetMode="External" Id="Ra146db515f34449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8C"/>
    <w:rsid w:val="00123D79"/>
    <w:rsid w:val="00607F77"/>
    <w:rsid w:val="0061733F"/>
    <w:rsid w:val="009379BD"/>
    <w:rsid w:val="009B098C"/>
    <w:rsid w:val="00C1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D8FCF-A26C-4E5D-A6EB-F8DC74FAE9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FB86A-DA2E-47D3-AC4A-D8026B5A5A38}"/>
</file>

<file path=customXml/itemProps3.xml><?xml version="1.0" encoding="utf-8"?>
<ds:datastoreItem xmlns:ds="http://schemas.openxmlformats.org/officeDocument/2006/customXml" ds:itemID="{C3486ED7-62CD-4569-87E4-BC1F44B99EDE}"/>
</file>

<file path=customXml/itemProps4.xml><?xml version="1.0" encoding="utf-8"?>
<ds:datastoreItem xmlns:ds="http://schemas.openxmlformats.org/officeDocument/2006/customXml" ds:itemID="{F502788E-CC27-4F79-A5E6-EEC82AB9A6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Primary Care Sciences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pra79</dc:creator>
  <lastModifiedBy>Esther Van Vliet</lastModifiedBy>
  <revision>6</revision>
  <dcterms:created xsi:type="dcterms:W3CDTF">2022-01-13T12:47:00.0000000Z</dcterms:created>
  <dcterms:modified xsi:type="dcterms:W3CDTF">2022-01-14T09:43:49.8502963Z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