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23521" w:rsidR="00FF6AEA" w:rsidTr="3515ECDC" w14:paraId="40F6156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4E3BC1" w:rsidR="00FF6AEA" w:rsidP="3515ECDC" w:rsidRDefault="00FF6AEA" w14:paraId="3D6AB031" w14:textId="4BB8FEE2">
            <w:pPr>
              <w:rPr>
                <w:rFonts w:ascii="Calibri" w:hAnsi="Calibri" w:asciiTheme="minorAscii" w:hAnsiTheme="minorAscii"/>
                <w:color w:val="2E74B5" w:themeColor="accent1" w:themeShade="BF"/>
                <w:sz w:val="28"/>
                <w:szCs w:val="28"/>
              </w:rPr>
            </w:pPr>
            <w:r w:rsidRPr="3515ECDC" w:rsidR="00FF6AEA">
              <w:rPr>
                <w:rFonts w:ascii="Calibri" w:hAnsi="Calibri" w:asciiTheme="minorAscii" w:hAnsiTheme="minorAscii"/>
                <w:color w:val="2E74B5" w:themeColor="accent1" w:themeShade="BF"/>
                <w:sz w:val="28"/>
                <w:szCs w:val="28"/>
              </w:rPr>
              <w:t>Host department:</w:t>
            </w:r>
            <w:r w:rsidRPr="3515ECDC" w:rsidR="71457ADA">
              <w:rPr>
                <w:rFonts w:ascii="Calibri" w:hAnsi="Calibri" w:asciiTheme="minorAscii" w:hAnsiTheme="minorAscii"/>
                <w:color w:val="2E74B5" w:themeColor="accent1" w:themeShade="BF"/>
                <w:sz w:val="28"/>
                <w:szCs w:val="28"/>
              </w:rPr>
              <w:t xml:space="preserve"> UCL</w:t>
            </w:r>
            <w:sdt>
              <w:sdtPr>
                <w:id w:val="276916200"/>
                <w:placeholder>
                  <w:docPart w:val="A8FA2247D3034A4B95677780CBA96BF9"/>
                </w:placeholder>
                <w:showingPlcHdr/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  <w:rPr>
                  <w:rFonts w:ascii="Calibri" w:hAnsi="Calibri" w:asciiTheme="minorAscii" w:hAnsiTheme="minorAscii"/>
                  <w:color w:val="2E74B5" w:themeColor="accent1" w:themeShade="BF"/>
                  <w:sz w:val="28"/>
                  <w:szCs w:val="28"/>
                </w:rPr>
              </w:sdtPr>
              <w:sdtEndPr>
                <w:rPr>
                  <w:rFonts w:ascii="Calibri" w:hAnsi="Calibri" w:asciiTheme="minorAscii" w:hAnsiTheme="minorAscii"/>
                  <w:color w:val="2E74B5" w:themeColor="accent1" w:themeTint="FF" w:themeShade="BF"/>
                  <w:sz w:val="28"/>
                  <w:szCs w:val="28"/>
                </w:rPr>
              </w:sdtEndPr>
              <w:sdtContent>
                <w:r w:rsidRPr="00786A14" w:rsidR="002F31F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Pr="00323521" w:rsidR="008A5DEB" w:rsidTr="3515ECDC" w14:paraId="2A8FCC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8A5DEB" w:rsidRDefault="00FF6AEA" w14:paraId="0788EA43" w14:textId="1093D401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Project </w:t>
            </w:r>
            <w:r w:rsidRPr="004E3BC1" w:rsidR="008A5DEB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Title:</w:t>
            </w:r>
          </w:p>
        </w:tc>
      </w:tr>
      <w:tr w:rsidRPr="00323521" w:rsidR="008A5DEB" w:rsidTr="3515ECDC" w14:paraId="082EE4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274ACB" w:rsidP="000C3C03" w:rsidRDefault="000C3C03" w14:paraId="7173F29A" w14:textId="484C34B2">
            <w:pPr>
              <w:spacing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 w:val="28"/>
                <w:szCs w:val="24"/>
              </w:rPr>
              <w:t>Sexual Healthcare</w:t>
            </w:r>
          </w:p>
        </w:tc>
      </w:tr>
      <w:tr w:rsidRPr="00323521" w:rsidR="00E0356E" w:rsidTr="3515ECDC" w14:paraId="4977ED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RDefault="00E0356E" w14:paraId="0A0A5552" w14:textId="2ED340A0">
            <w:pPr>
              <w:rPr>
                <w:rFonts w:asciiTheme="minorHAnsi" w:hAnsiTheme="minorHAnsi"/>
                <w:szCs w:val="24"/>
              </w:rPr>
            </w:pPr>
            <w:r w:rsidRP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Proposed supervisory team:</w:t>
            </w:r>
            <w:r w:rsidRPr="002F31FE" w:rsidR="002F31FE">
              <w:rPr>
                <w:rFonts w:asciiTheme="minorHAnsi" w:hAnsiTheme="minorHAnsi"/>
                <w:szCs w:val="24"/>
              </w:rPr>
              <w:t xml:space="preserve"> </w:t>
            </w:r>
            <w:r w:rsidR="002F31FE">
              <w:rPr>
                <w:rFonts w:asciiTheme="minorHAnsi" w:hAnsiTheme="minorHAnsi"/>
                <w:szCs w:val="24"/>
              </w:rPr>
              <w:t xml:space="preserve">                                     </w:t>
            </w:r>
            <w:r w:rsidRPr="002F31FE" w:rsidR="002F31FE">
              <w:rPr>
                <w:rFonts w:asciiTheme="minorHAnsi" w:hAnsiTheme="minorHAnsi"/>
                <w:szCs w:val="24"/>
              </w:rPr>
              <w:t>Names and areas of expertise to be included</w:t>
            </w:r>
          </w:p>
        </w:tc>
      </w:tr>
      <w:tr w:rsidRPr="00323521" w:rsidR="00E0356E" w:rsidTr="3515ECDC" w14:paraId="6C401C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="00274ACB" w:rsidP="00274ACB" w:rsidRDefault="00274ACB" w14:paraId="77EA8CE6" w14:textId="7D0F629D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</w:p>
          <w:p w:rsidR="0072712A" w:rsidP="00274ACB" w:rsidRDefault="00072693" w14:paraId="3E5FE953" w14:textId="01B8CDD8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  <w:r w:rsidRPr="0072712A">
              <w:rPr>
                <w:rFonts w:asciiTheme="minorHAnsi" w:hAnsiTheme="minorHAnsi"/>
                <w:szCs w:val="24"/>
              </w:rPr>
              <w:t>Dr Julia Bailey</w:t>
            </w:r>
            <w:r w:rsidR="0072712A">
              <w:rPr>
                <w:rFonts w:asciiTheme="minorHAnsi" w:hAnsiTheme="minorHAnsi"/>
                <w:szCs w:val="24"/>
              </w:rPr>
              <w:t xml:space="preserve"> </w:t>
            </w:r>
            <w:r w:rsidR="0072712A">
              <w:rPr>
                <w:rFonts w:asciiTheme="minorHAnsi" w:hAnsiTheme="minorHAnsi"/>
                <w:b w:val="0"/>
                <w:szCs w:val="24"/>
              </w:rPr>
              <w:t>(Sexual health speciality doctor</w:t>
            </w:r>
            <w:r w:rsidR="00BD4A62">
              <w:rPr>
                <w:rFonts w:asciiTheme="minorHAnsi" w:hAnsiTheme="minorHAnsi"/>
                <w:b w:val="0"/>
                <w:szCs w:val="24"/>
              </w:rPr>
              <w:t>, Associate Professor</w:t>
            </w:r>
            <w:r w:rsidR="0072712A">
              <w:rPr>
                <w:rFonts w:asciiTheme="minorHAnsi" w:hAnsiTheme="minorHAnsi"/>
                <w:b w:val="0"/>
                <w:szCs w:val="24"/>
              </w:rPr>
              <w:t>)</w:t>
            </w:r>
          </w:p>
          <w:p w:rsidRPr="00BD4A62" w:rsidR="00BD4A62" w:rsidP="00274ACB" w:rsidRDefault="00BD4A62" w14:paraId="231D0E08" w14:textId="77777777">
            <w:pPr>
              <w:pStyle w:val="ListParagraph"/>
              <w:ind w:left="360"/>
              <w:rPr>
                <w:rFonts w:asciiTheme="minorHAnsi" w:hAnsiTheme="minorHAnsi"/>
                <w:b w:val="0"/>
                <w:sz w:val="12"/>
                <w:szCs w:val="24"/>
              </w:rPr>
            </w:pPr>
          </w:p>
          <w:p w:rsidR="0072712A" w:rsidP="00274ACB" w:rsidRDefault="0072712A" w14:paraId="59EA9874" w14:textId="6D0CE794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  <w:r w:rsidRPr="0072712A">
              <w:rPr>
                <w:rFonts w:asciiTheme="minorHAnsi" w:hAnsiTheme="minorHAnsi"/>
                <w:szCs w:val="24"/>
              </w:rPr>
              <w:t>Dr Patricia Schartau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72712A">
              <w:rPr>
                <w:rFonts w:asciiTheme="minorHAnsi" w:hAnsiTheme="minorHAnsi"/>
                <w:b w:val="0"/>
                <w:szCs w:val="24"/>
              </w:rPr>
              <w:t>(GP</w:t>
            </w:r>
            <w:r w:rsidR="00BD4A62">
              <w:rPr>
                <w:rFonts w:asciiTheme="minorHAnsi" w:hAnsiTheme="minorHAnsi"/>
                <w:b w:val="0"/>
                <w:szCs w:val="24"/>
              </w:rPr>
              <w:t>, Academic Clinical Lecturer</w:t>
            </w:r>
            <w:r w:rsidRPr="0072712A">
              <w:rPr>
                <w:rFonts w:asciiTheme="minorHAnsi" w:hAnsiTheme="minorHAnsi"/>
                <w:b w:val="0"/>
                <w:szCs w:val="24"/>
              </w:rPr>
              <w:t>)</w:t>
            </w:r>
          </w:p>
          <w:p w:rsidRPr="0072712A" w:rsidR="0072712A" w:rsidP="00274ACB" w:rsidRDefault="0072712A" w14:paraId="10E70F8D" w14:textId="77777777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</w:p>
          <w:p w:rsidR="0072712A" w:rsidP="00274ACB" w:rsidRDefault="0072712A" w14:paraId="62875687" w14:textId="2E702AE8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The supervisors offer expertise in sexual health, digital health, mental health, digital intervention design and evaluation, </w:t>
            </w:r>
            <w:r>
              <w:rPr>
                <w:rFonts w:asciiTheme="minorHAnsi" w:hAnsiTheme="minorHAnsi"/>
                <w:b w:val="0"/>
                <w:szCs w:val="24"/>
              </w:rPr>
              <w:t>qualitative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and quantitative methodology, discourse analysis, science communication, </w:t>
            </w:r>
            <w:r w:rsidR="00245974">
              <w:rPr>
                <w:rFonts w:asciiTheme="minorHAnsi" w:hAnsiTheme="minorHAnsi"/>
                <w:b w:val="0"/>
                <w:szCs w:val="24"/>
              </w:rPr>
              <w:t>and sexual healthcare</w:t>
            </w:r>
            <w:r>
              <w:rPr>
                <w:rFonts w:asciiTheme="minorHAnsi" w:hAnsiTheme="minorHAnsi"/>
                <w:b w:val="0"/>
                <w:szCs w:val="24"/>
              </w:rPr>
              <w:t xml:space="preserve"> for marginalised groups.</w:t>
            </w:r>
          </w:p>
          <w:p w:rsidRPr="0072712A" w:rsidR="00274ACB" w:rsidP="0072712A" w:rsidRDefault="00274ACB" w14:paraId="4976C3BE" w14:textId="77777777">
            <w:pPr>
              <w:rPr>
                <w:rFonts w:asciiTheme="minorHAnsi" w:hAnsiTheme="minorHAnsi"/>
                <w:szCs w:val="24"/>
              </w:rPr>
            </w:pPr>
          </w:p>
        </w:tc>
      </w:tr>
      <w:tr w:rsidRPr="00323521" w:rsidR="00787EF3" w:rsidTr="3515ECDC" w14:paraId="6F63D8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787EF3" w:rsidR="00787EF3" w:rsidP="00787EF3" w:rsidRDefault="00787EF3" w14:paraId="0770045B" w14:textId="2C76F51A">
            <w:pPr>
              <w:rPr>
                <w:rFonts w:ascii="Calibri" w:hAnsi="Calibri" w:cs="Calibri"/>
                <w:b w:val="0"/>
                <w:color w:val="2E74B5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Potential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for cross consortium networking and educational</w:t>
            </w:r>
            <w:r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 xml:space="preserve"> o</w:t>
            </w:r>
            <w:r w:rsidRPr="00787EF3">
              <w:rPr>
                <w:rFonts w:ascii="Calibri" w:hAnsi="Calibri" w:cs="Calibri"/>
                <w:color w:val="2E74B5" w:themeColor="accent1" w:themeShade="BF"/>
                <w:sz w:val="28"/>
                <w:szCs w:val="28"/>
              </w:rPr>
              <w:t>pportunities:</w:t>
            </w:r>
          </w:p>
        </w:tc>
      </w:tr>
      <w:tr w:rsidRPr="00323521" w:rsidR="00787EF3" w:rsidTr="3515ECDC" w14:paraId="3C92EF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072693" w:rsidR="00787EF3" w:rsidP="00274ACB" w:rsidRDefault="00787EF3" w14:paraId="7064A981" w14:textId="6C6B3D7B">
            <w:pPr>
              <w:pStyle w:val="ListParagraph"/>
              <w:ind w:left="360"/>
              <w:rPr>
                <w:rFonts w:asciiTheme="minorHAnsi" w:hAnsiTheme="minorHAnsi"/>
                <w:b w:val="0"/>
                <w:bCs w:val="0"/>
                <w:szCs w:val="24"/>
              </w:rPr>
            </w:pPr>
          </w:p>
          <w:p w:rsidR="00072693" w:rsidP="00274ACB" w:rsidRDefault="00072693" w14:paraId="5F113800" w14:textId="61B5A77B">
            <w:pPr>
              <w:pStyle w:val="ListParagraph"/>
              <w:ind w:left="360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There are excellent opportunities for collaboration and learning</w:t>
            </w:r>
            <w:r w:rsidR="0072712A">
              <w:rPr>
                <w:rFonts w:asciiTheme="minorHAnsi" w:hAnsiTheme="minorHAnsi"/>
                <w:b w:val="0"/>
                <w:bCs w:val="0"/>
                <w:szCs w:val="24"/>
              </w:rPr>
              <w:t>:</w:t>
            </w:r>
          </w:p>
          <w:p w:rsidRPr="0078689E" w:rsidR="00072693" w:rsidP="00274ACB" w:rsidRDefault="00072693" w14:paraId="49B6878B" w14:textId="77777777">
            <w:pPr>
              <w:pStyle w:val="ListParagraph"/>
              <w:ind w:left="360"/>
              <w:rPr>
                <w:rFonts w:asciiTheme="minorHAnsi" w:hAnsiTheme="minorHAnsi"/>
                <w:b w:val="0"/>
                <w:bCs w:val="0"/>
                <w:sz w:val="10"/>
                <w:szCs w:val="24"/>
              </w:rPr>
            </w:pPr>
          </w:p>
          <w:p w:rsidR="0078689E" w:rsidP="00072693" w:rsidRDefault="0078689E" w14:paraId="1CEDDE06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Departmental sexual health research group</w:t>
            </w:r>
          </w:p>
          <w:p w:rsidR="0078689E" w:rsidP="00072693" w:rsidRDefault="0078689E" w14:paraId="4F46AF0C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PhD students across UCL , e.g. Qualitative Research methods group; Methodology groups</w:t>
            </w:r>
          </w:p>
          <w:p w:rsidR="0078689E" w:rsidP="00072693" w:rsidRDefault="0078689E" w14:paraId="5503E64C" w14:textId="65B63D6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NIHR Health Protection Unit (STI and Blood Bourne Viruses)</w:t>
            </w:r>
          </w:p>
          <w:p w:rsidR="00072693" w:rsidP="00072693" w:rsidRDefault="0078689E" w14:paraId="5780CF9B" w14:textId="7126BCF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NIHR </w:t>
            </w:r>
            <w:r w:rsidR="00072693">
              <w:rPr>
                <w:rFonts w:asciiTheme="minorHAnsi" w:hAnsiTheme="minorHAnsi"/>
                <w:b w:val="0"/>
                <w:bCs w:val="0"/>
                <w:szCs w:val="24"/>
              </w:rPr>
              <w:t>School for Primary Care Research (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>national</w:t>
            </w:r>
            <w:r w:rsidR="00072693">
              <w:rPr>
                <w:rFonts w:asciiTheme="minorHAnsi" w:hAnsiTheme="minorHAnsi"/>
                <w:b w:val="0"/>
                <w:bCs w:val="0"/>
                <w:szCs w:val="24"/>
              </w:rPr>
              <w:t>)</w:t>
            </w:r>
          </w:p>
          <w:p w:rsidR="0078689E" w:rsidP="00072693" w:rsidRDefault="0078689E" w14:paraId="7BD0A0F1" w14:textId="0319000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Collaborations with NHS clinical service providers and policymakers locally and nationally</w:t>
            </w:r>
          </w:p>
          <w:p w:rsidR="00787EF3" w:rsidP="00274ACB" w:rsidRDefault="00787EF3" w14:paraId="220F35E2" w14:textId="08A6C8FF">
            <w:pPr>
              <w:pStyle w:val="ListParagraph"/>
              <w:ind w:left="360"/>
              <w:rPr>
                <w:rFonts w:asciiTheme="minorHAnsi" w:hAnsiTheme="minorHAnsi"/>
                <w:b w:val="0"/>
                <w:szCs w:val="24"/>
              </w:rPr>
            </w:pPr>
          </w:p>
        </w:tc>
      </w:tr>
      <w:tr w:rsidRPr="00323521" w:rsidR="00E0356E" w:rsidTr="3515ECDC" w14:paraId="6F97C7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323521" w:rsidR="00E0356E" w:rsidRDefault="00E0356E" w14:paraId="7298EBB7" w14:textId="77777777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Project description:</w:t>
            </w:r>
          </w:p>
        </w:tc>
      </w:tr>
      <w:tr w:rsidRPr="00323521" w:rsidR="00E0356E" w:rsidTr="3515ECDC" w14:paraId="295FC3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Mar/>
          </w:tcPr>
          <w:p w:rsidRPr="000C3C03" w:rsidR="000C3C03" w:rsidP="00072693" w:rsidRDefault="000C3C03" w14:paraId="6CAAAAAC" w14:textId="77777777">
            <w:pPr>
              <w:spacing w:after="120"/>
              <w:rPr>
                <w:rFonts w:asciiTheme="minorHAnsi" w:hAnsiTheme="minorHAnsi"/>
                <w:b w:val="0"/>
                <w:sz w:val="2"/>
                <w:szCs w:val="24"/>
              </w:rPr>
            </w:pPr>
          </w:p>
          <w:p w:rsidR="0072712A" w:rsidP="00072693" w:rsidRDefault="0072712A" w14:paraId="4612B52C" w14:textId="1C133A71">
            <w:pPr>
              <w:spacing w:after="120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 xml:space="preserve">The supervisors will work with candidates to develop their own projects. </w:t>
            </w:r>
          </w:p>
          <w:p w:rsidR="00072693" w:rsidP="00072693" w:rsidRDefault="0072712A" w14:paraId="3FE2D2F4" w14:textId="56BD275C">
            <w:pPr>
              <w:spacing w:after="12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szCs w:val="24"/>
              </w:rPr>
              <w:t>Suitable</w:t>
            </w:r>
            <w:r w:rsidRPr="00072693" w:rsidR="00072693">
              <w:rPr>
                <w:rFonts w:asciiTheme="minorHAnsi" w:hAnsiTheme="minorHAnsi"/>
                <w:b w:val="0"/>
                <w:szCs w:val="24"/>
              </w:rPr>
              <w:t xml:space="preserve"> themes </w:t>
            </w:r>
            <w:r>
              <w:rPr>
                <w:rFonts w:asciiTheme="minorHAnsi" w:hAnsiTheme="minorHAnsi"/>
                <w:b w:val="0"/>
                <w:szCs w:val="24"/>
              </w:rPr>
              <w:t>include</w:t>
            </w:r>
            <w:r w:rsidR="00072693">
              <w:rPr>
                <w:rFonts w:asciiTheme="minorHAnsi" w:hAnsiTheme="minorHAnsi"/>
                <w:szCs w:val="24"/>
              </w:rPr>
              <w:t xml:space="preserve"> Sexual Health; Digital Health; </w:t>
            </w:r>
            <w:r w:rsidRPr="00072693" w:rsidR="00072693">
              <w:rPr>
                <w:rFonts w:asciiTheme="minorHAnsi" w:hAnsiTheme="minorHAnsi"/>
                <w:b w:val="0"/>
                <w:szCs w:val="24"/>
              </w:rPr>
              <w:t>and/or</w:t>
            </w:r>
            <w:r w:rsidR="00072693">
              <w:rPr>
                <w:rFonts w:asciiTheme="minorHAnsi" w:hAnsiTheme="minorHAnsi"/>
                <w:szCs w:val="24"/>
              </w:rPr>
              <w:t xml:space="preserve"> Science Communication</w:t>
            </w:r>
          </w:p>
          <w:p w:rsidRPr="006803D3" w:rsidR="00072693" w:rsidP="00072693" w:rsidRDefault="0072712A" w14:paraId="7225E8E9" w14:textId="20A777E1">
            <w:pPr>
              <w:spacing w:after="120"/>
              <w:rPr>
                <w:rFonts w:asciiTheme="minorHAnsi" w:hAnsiTheme="minorHAnsi"/>
                <w:b w:val="0"/>
                <w:i/>
                <w:szCs w:val="24"/>
              </w:rPr>
            </w:pPr>
            <w:r w:rsidRPr="006803D3">
              <w:rPr>
                <w:rFonts w:asciiTheme="minorHAnsi" w:hAnsiTheme="minorHAnsi"/>
                <w:b w:val="0"/>
                <w:i/>
                <w:szCs w:val="24"/>
              </w:rPr>
              <w:t>Examples:</w:t>
            </w:r>
          </w:p>
          <w:p w:rsidRPr="006803D3" w:rsidR="007F4BBA" w:rsidP="007F4BBA" w:rsidRDefault="007F4BBA" w14:paraId="531809B6" w14:textId="77777777">
            <w:pPr>
              <w:pStyle w:val="p"/>
              <w:rPr>
                <w:rFonts w:asciiTheme="minorHAnsi" w:hAnsiTheme="minorHAnsi" w:cstheme="minorHAnsi"/>
                <w:b w:val="0"/>
              </w:rPr>
            </w:pPr>
            <w:r w:rsidRPr="006803D3">
              <w:rPr>
                <w:rStyle w:val="Strong"/>
                <w:rFonts w:asciiTheme="minorHAnsi" w:hAnsiTheme="minorHAnsi" w:cstheme="minorHAnsi"/>
                <w:b/>
              </w:rPr>
              <w:t>Contraception choice</w:t>
            </w:r>
            <w:r>
              <w:rPr>
                <w:rStyle w:val="Strong"/>
                <w:rFonts w:asciiTheme="minorHAnsi" w:hAnsiTheme="minorHAnsi" w:cstheme="minorHAnsi"/>
                <w:b/>
              </w:rPr>
              <w:t xml:space="preserve"> for marginalised communities</w:t>
            </w:r>
          </w:p>
          <w:p w:rsidR="007F4BBA" w:rsidP="007F4BBA" w:rsidRDefault="007F4BBA" w14:paraId="5C396C4C" w14:textId="77777777">
            <w:pPr>
              <w:pStyle w:val="p"/>
              <w:rPr>
                <w:rFonts w:asciiTheme="minorHAnsi" w:hAnsiTheme="minorHAnsi" w:cstheme="minorHAnsi"/>
                <w:b w:val="0"/>
              </w:rPr>
            </w:pPr>
            <w:r w:rsidRPr="0072712A">
              <w:rPr>
                <w:rFonts w:asciiTheme="minorHAnsi" w:hAnsiTheme="minorHAnsi" w:cstheme="minorHAnsi"/>
                <w:b w:val="0"/>
              </w:rPr>
              <w:t xml:space="preserve">The evidence-based, tailored </w:t>
            </w:r>
            <w:hyperlink w:history="1" r:id="rId8">
              <w:r w:rsidRPr="003F38CA">
                <w:rPr>
                  <w:rStyle w:val="Hyperlink"/>
                  <w:rFonts w:asciiTheme="minorHAnsi" w:hAnsiTheme="minorHAnsi" w:cstheme="minorHAnsi"/>
                  <w:b w:val="0"/>
                  <w:bCs w:val="0"/>
                </w:rPr>
                <w:t>Contraception Choices website</w:t>
              </w:r>
            </w:hyperlink>
            <w:r w:rsidRPr="0072712A">
              <w:rPr>
                <w:rFonts w:asciiTheme="minorHAnsi" w:hAnsiTheme="minorHAnsi" w:cstheme="minorHAnsi"/>
                <w:b w:val="0"/>
              </w:rPr>
              <w:t xml:space="preserve"> for contraception decision-making</w:t>
            </w:r>
            <w:r>
              <w:rPr>
                <w:rFonts w:asciiTheme="minorHAnsi" w:hAnsiTheme="minorHAnsi" w:cstheme="minorHAnsi"/>
                <w:b w:val="0"/>
              </w:rPr>
              <w:t xml:space="preserve"> is very popular. However, the website is currently available only in English, and requires a reasonable level of literacy to understand the pros and cons of different contraception methods to make an informed choice.</w:t>
            </w:r>
          </w:p>
          <w:p w:rsidRPr="00430896" w:rsidR="007F4BBA" w:rsidP="0070752F" w:rsidRDefault="007F4BBA" w14:paraId="21FC9001" w14:textId="78D6CE98">
            <w:pPr>
              <w:pStyle w:val="p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This project would explore Contraception Choices website adaptation for other populations - this could include translation for other language communities, or multi-media formats for those with learning difficulties for example. The project would involve in-depth field work with a chosen community to identify their needs, then seeking their views on proposed website adaptions. </w:t>
            </w:r>
            <w:r w:rsidRPr="00430896">
              <w:rPr>
                <w:rFonts w:asciiTheme="minorHAnsi" w:hAnsiTheme="minorHAnsi" w:cstheme="minorHAnsi"/>
                <w:b w:val="0"/>
              </w:rPr>
              <w:t xml:space="preserve">The project </w:t>
            </w:r>
            <w:r>
              <w:rPr>
                <w:rFonts w:asciiTheme="minorHAnsi" w:hAnsiTheme="minorHAnsi" w:cstheme="minorHAnsi"/>
                <w:b w:val="0"/>
              </w:rPr>
              <w:t>would</w:t>
            </w:r>
            <w:r w:rsidRPr="00430896">
              <w:rPr>
                <w:rFonts w:asciiTheme="minorHAnsi" w:hAnsiTheme="minorHAnsi" w:cstheme="minorHAnsi"/>
                <w:b w:val="0"/>
              </w:rPr>
              <w:t xml:space="preserve"> involve a systematic review; qualitative field work; </w:t>
            </w:r>
            <w:r>
              <w:rPr>
                <w:rFonts w:asciiTheme="minorHAnsi" w:hAnsiTheme="minorHAnsi" w:cstheme="minorHAnsi"/>
                <w:b w:val="0"/>
              </w:rPr>
              <w:t xml:space="preserve">and pilot testing digital intervention content and design. </w:t>
            </w:r>
          </w:p>
          <w:p w:rsidRPr="00D93EC0" w:rsidR="0072712A" w:rsidP="0072712A" w:rsidRDefault="0072712A" w14:paraId="46BF6C0E" w14:textId="77777777">
            <w:pPr>
              <w:pStyle w:val="p"/>
              <w:rPr>
                <w:rFonts w:asciiTheme="minorHAnsi" w:hAnsiTheme="minorHAnsi" w:cstheme="minorHAnsi"/>
                <w:b w:val="0"/>
              </w:rPr>
            </w:pPr>
            <w:r w:rsidRPr="00D93EC0">
              <w:rPr>
                <w:rStyle w:val="Strong"/>
                <w:rFonts w:asciiTheme="minorHAnsi" w:hAnsiTheme="minorHAnsi" w:cstheme="minorHAnsi"/>
                <w:b/>
              </w:rPr>
              <w:t>Understanding the complexity of sexual health consultations</w:t>
            </w:r>
          </w:p>
          <w:p w:rsidR="00430896" w:rsidP="0072712A" w:rsidRDefault="0072712A" w14:paraId="0FD59418" w14:textId="63C08C1C">
            <w:pPr>
              <w:pStyle w:val="p"/>
              <w:rPr>
                <w:rFonts w:asciiTheme="minorHAnsi" w:hAnsiTheme="minorHAnsi" w:cstheme="minorHAnsi"/>
                <w:b w:val="0"/>
              </w:rPr>
            </w:pPr>
            <w:r w:rsidRPr="00EB278A">
              <w:rPr>
                <w:rFonts w:asciiTheme="minorHAnsi" w:hAnsiTheme="minorHAnsi" w:cstheme="minorHAnsi"/>
                <w:b w:val="0"/>
              </w:rPr>
              <w:t xml:space="preserve">Discussions about sexual health may be difficult for patients and for clinicians because of unspoken inferences about patients' sexual behaviour, </w:t>
            </w:r>
            <w:r w:rsidR="00D93EC0">
              <w:rPr>
                <w:rFonts w:asciiTheme="minorHAnsi" w:hAnsiTheme="minorHAnsi" w:cstheme="minorHAnsi"/>
                <w:b w:val="0"/>
              </w:rPr>
              <w:t>‘</w:t>
            </w:r>
            <w:r w:rsidRPr="00EB278A">
              <w:rPr>
                <w:rFonts w:asciiTheme="minorHAnsi" w:hAnsiTheme="minorHAnsi" w:cstheme="minorHAnsi"/>
                <w:b w:val="0"/>
              </w:rPr>
              <w:t>risk</w:t>
            </w:r>
            <w:r w:rsidR="00D93EC0">
              <w:rPr>
                <w:rFonts w:asciiTheme="minorHAnsi" w:hAnsiTheme="minorHAnsi" w:cstheme="minorHAnsi"/>
                <w:b w:val="0"/>
              </w:rPr>
              <w:t>’</w:t>
            </w:r>
            <w:r w:rsidRPr="00EB278A">
              <w:rPr>
                <w:rFonts w:asciiTheme="minorHAnsi" w:hAnsiTheme="minorHAnsi" w:cstheme="minorHAnsi"/>
                <w:b w:val="0"/>
              </w:rPr>
              <w:t xml:space="preserve"> and identity. Advice for clinicians about how to </w:t>
            </w:r>
            <w:r w:rsidRPr="00EB278A">
              <w:rPr>
                <w:rFonts w:asciiTheme="minorHAnsi" w:hAnsiTheme="minorHAnsi" w:cstheme="minorHAnsi"/>
                <w:b w:val="0"/>
              </w:rPr>
              <w:lastRenderedPageBreak/>
              <w:t xml:space="preserve">discuss </w:t>
            </w:r>
            <w:r w:rsidR="00D93EC0">
              <w:rPr>
                <w:rFonts w:asciiTheme="minorHAnsi" w:hAnsiTheme="minorHAnsi" w:cstheme="minorHAnsi"/>
                <w:b w:val="0"/>
              </w:rPr>
              <w:t>sexual health</w:t>
            </w:r>
            <w:r w:rsidRPr="00EB278A">
              <w:rPr>
                <w:rFonts w:asciiTheme="minorHAnsi" w:hAnsiTheme="minorHAnsi" w:cstheme="minorHAnsi"/>
                <w:b w:val="0"/>
              </w:rPr>
              <w:t xml:space="preserve"> in consultation is often quite general, for example to 'avoid being judgemental', but it is not clear how best to approach this. </w:t>
            </w:r>
            <w:r w:rsidR="00D93EC0">
              <w:rPr>
                <w:rFonts w:asciiTheme="minorHAnsi" w:hAnsiTheme="minorHAnsi" w:cstheme="minorHAnsi"/>
                <w:b w:val="0"/>
              </w:rPr>
              <w:t xml:space="preserve">This project would utilise qualitative </w:t>
            </w:r>
            <w:r w:rsidR="00A56B47">
              <w:rPr>
                <w:rFonts w:asciiTheme="minorHAnsi" w:hAnsiTheme="minorHAnsi" w:cstheme="minorHAnsi"/>
                <w:b w:val="0"/>
              </w:rPr>
              <w:t>methods including conversation analysis to</w:t>
            </w:r>
            <w:r w:rsidRPr="00EB278A">
              <w:rPr>
                <w:rFonts w:asciiTheme="minorHAnsi" w:hAnsiTheme="minorHAnsi" w:cstheme="minorHAnsi"/>
                <w:b w:val="0"/>
              </w:rPr>
              <w:t xml:space="preserve"> understand delicate communicative problems, identifying the </w:t>
            </w:r>
            <w:r w:rsidR="00430896">
              <w:rPr>
                <w:rFonts w:asciiTheme="minorHAnsi" w:hAnsiTheme="minorHAnsi" w:cstheme="minorHAnsi"/>
                <w:b w:val="0"/>
              </w:rPr>
              <w:t>discursive</w:t>
            </w:r>
            <w:r w:rsidRPr="00EB278A">
              <w:rPr>
                <w:rFonts w:asciiTheme="minorHAnsi" w:hAnsiTheme="minorHAnsi" w:cstheme="minorHAnsi"/>
                <w:b w:val="0"/>
              </w:rPr>
              <w:t xml:space="preserve"> features of 'successful' and 'unsuccessful' communication</w:t>
            </w:r>
            <w:r w:rsidR="00430896">
              <w:rPr>
                <w:rFonts w:asciiTheme="minorHAnsi" w:hAnsiTheme="minorHAnsi" w:cstheme="minorHAnsi"/>
                <w:b w:val="0"/>
              </w:rPr>
              <w:t xml:space="preserve"> to develop training materials for clinicians</w:t>
            </w:r>
            <w:r w:rsidRPr="00EB278A">
              <w:rPr>
                <w:rFonts w:asciiTheme="minorHAnsi" w:hAnsiTheme="minorHAnsi" w:cstheme="minorHAnsi"/>
                <w:b w:val="0"/>
              </w:rPr>
              <w:t>.</w:t>
            </w:r>
            <w:r w:rsidR="00430896">
              <w:rPr>
                <w:rFonts w:asciiTheme="minorHAnsi" w:hAnsiTheme="minorHAnsi" w:cstheme="minorHAnsi"/>
                <w:b w:val="0"/>
              </w:rPr>
              <w:t xml:space="preserve"> </w:t>
            </w:r>
          </w:p>
          <w:p w:rsidRPr="00EB278A" w:rsidR="0072712A" w:rsidP="0072712A" w:rsidRDefault="00430896" w14:paraId="38A138F7" w14:textId="0F9F1B96">
            <w:pPr>
              <w:pStyle w:val="p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Experience/training in qualitative methods is a pre-requisite. </w:t>
            </w:r>
            <w:r>
              <w:rPr>
                <w:rFonts w:asciiTheme="minorHAnsi" w:hAnsiTheme="minorHAnsi" w:cstheme="minorHAnsi"/>
                <w:b w:val="0"/>
              </w:rPr>
              <w:t>Training in advanced qualitative methods (such as conversation analysis) will be offered.</w:t>
            </w:r>
          </w:p>
          <w:p w:rsidRPr="00EB278A" w:rsidR="00787EF3" w:rsidP="00140508" w:rsidRDefault="00EB278A" w14:paraId="3EC8BDF7" w14:textId="28F8F7C3">
            <w:pPr>
              <w:spacing w:after="120"/>
              <w:jc w:val="both"/>
              <w:rPr>
                <w:rFonts w:asciiTheme="minorHAnsi" w:hAnsiTheme="minorHAnsi"/>
                <w:bCs w:val="0"/>
                <w:szCs w:val="24"/>
              </w:rPr>
            </w:pPr>
            <w:r w:rsidRPr="00EB278A">
              <w:rPr>
                <w:rFonts w:asciiTheme="minorHAnsi" w:hAnsiTheme="minorHAnsi"/>
                <w:bCs w:val="0"/>
                <w:szCs w:val="24"/>
              </w:rPr>
              <w:t>Sexual health c</w:t>
            </w:r>
            <w:r w:rsidR="00A56B47">
              <w:rPr>
                <w:rFonts w:asciiTheme="minorHAnsi" w:hAnsiTheme="minorHAnsi"/>
                <w:bCs w:val="0"/>
                <w:szCs w:val="24"/>
              </w:rPr>
              <w:t xml:space="preserve">are for </w:t>
            </w:r>
            <w:r>
              <w:rPr>
                <w:rFonts w:asciiTheme="minorHAnsi" w:hAnsiTheme="minorHAnsi"/>
                <w:bCs w:val="0"/>
                <w:szCs w:val="24"/>
              </w:rPr>
              <w:t>int</w:t>
            </w:r>
            <w:r w:rsidR="00A56B47">
              <w:rPr>
                <w:rFonts w:asciiTheme="minorHAnsi" w:hAnsiTheme="minorHAnsi"/>
                <w:bCs w:val="0"/>
                <w:szCs w:val="24"/>
              </w:rPr>
              <w:t>ersex people</w:t>
            </w:r>
          </w:p>
          <w:p w:rsidR="00070043" w:rsidP="00070043" w:rsidRDefault="00A56B47" w14:paraId="6D2FC4FD" w14:textId="5F65C799">
            <w:pPr>
              <w:spacing w:after="120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Up to 1.7% of people have 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>variations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 in sex characteristics (genetics, genital morphology, +/- hormone profiles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>)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, which may manifest at different stages in life. </w:t>
            </w:r>
            <w:r w:rsidR="00EB278A">
              <w:rPr>
                <w:rFonts w:asciiTheme="minorHAnsi" w:hAnsiTheme="minorHAnsi"/>
                <w:b w:val="0"/>
                <w:bCs w:val="0"/>
                <w:szCs w:val="24"/>
              </w:rPr>
              <w:t xml:space="preserve">People with sex 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variations 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>commonly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B41F12">
              <w:rPr>
                <w:rFonts w:asciiTheme="minorHAnsi" w:hAnsiTheme="minorHAnsi"/>
                <w:b w:val="0"/>
                <w:bCs w:val="0"/>
                <w:szCs w:val="24"/>
              </w:rPr>
              <w:t>experience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B41F12">
              <w:rPr>
                <w:rFonts w:asciiTheme="minorHAnsi" w:hAnsiTheme="minorHAnsi"/>
                <w:b w:val="0"/>
                <w:bCs w:val="0"/>
                <w:szCs w:val="24"/>
              </w:rPr>
              <w:t>secrecy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 xml:space="preserve">, confusion, </w:t>
            </w:r>
            <w:r w:rsidR="0070752F">
              <w:rPr>
                <w:rFonts w:asciiTheme="minorHAnsi" w:hAnsiTheme="minorHAnsi"/>
                <w:b w:val="0"/>
                <w:bCs w:val="0"/>
                <w:szCs w:val="24"/>
              </w:rPr>
              <w:t xml:space="preserve">and 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 xml:space="preserve">surgery or hormonal treatments they did not consent to. 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>Poor r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 xml:space="preserve">elationships with </w:t>
            </w:r>
            <w:r w:rsidR="00B41F12">
              <w:rPr>
                <w:rFonts w:asciiTheme="minorHAnsi" w:hAnsiTheme="minorHAnsi"/>
                <w:b w:val="0"/>
                <w:bCs w:val="0"/>
                <w:szCs w:val="24"/>
              </w:rPr>
              <w:t>the medical establishment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 xml:space="preserve"> can reflect 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past 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>traumatic experiences.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 Clinicians often</w:t>
            </w:r>
            <w:r w:rsidR="00E86490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lack the knowledge, experience 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>and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 consultation skills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 xml:space="preserve">to ensure that encounters with intersex people are constructive, collaborative and healing rather than harmful. </w:t>
            </w:r>
            <w:r w:rsidR="00070043">
              <w:rPr>
                <w:rFonts w:asciiTheme="minorHAnsi" w:hAnsiTheme="minorHAnsi"/>
                <w:b w:val="0"/>
                <w:bCs w:val="0"/>
                <w:szCs w:val="24"/>
              </w:rPr>
              <w:t>In this context, it can be very hard to access appropriate sexual health care.</w:t>
            </w:r>
          </w:p>
          <w:p w:rsidR="0070752F" w:rsidP="0070752F" w:rsidRDefault="00070043" w14:paraId="2D5430EA" w14:textId="77777777">
            <w:pPr>
              <w:pStyle w:val="p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This project will explore the sexual health needs of intersex people, and develop an online training package for clinicians. The project will have a steering group which includes intersex people.</w:t>
            </w:r>
            <w:r w:rsidR="0070752F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430896" w:rsidR="0070752F">
              <w:rPr>
                <w:rFonts w:asciiTheme="minorHAnsi" w:hAnsiTheme="minorHAnsi" w:cstheme="minorHAnsi"/>
                <w:b w:val="0"/>
              </w:rPr>
              <w:t xml:space="preserve">The project </w:t>
            </w:r>
            <w:r w:rsidR="0070752F">
              <w:rPr>
                <w:rFonts w:asciiTheme="minorHAnsi" w:hAnsiTheme="minorHAnsi" w:cstheme="minorHAnsi"/>
                <w:b w:val="0"/>
              </w:rPr>
              <w:t>would</w:t>
            </w:r>
            <w:r w:rsidRPr="00430896" w:rsidR="0070752F">
              <w:rPr>
                <w:rFonts w:asciiTheme="minorHAnsi" w:hAnsiTheme="minorHAnsi" w:cstheme="minorHAnsi"/>
                <w:b w:val="0"/>
              </w:rPr>
              <w:t xml:space="preserve"> involve a systematic review; qualitative field work; </w:t>
            </w:r>
            <w:r w:rsidR="0070752F">
              <w:rPr>
                <w:rFonts w:asciiTheme="minorHAnsi" w:hAnsiTheme="minorHAnsi" w:cstheme="minorHAnsi"/>
                <w:b w:val="0"/>
              </w:rPr>
              <w:t xml:space="preserve">and pilot testing </w:t>
            </w:r>
            <w:r w:rsidR="0070752F">
              <w:rPr>
                <w:rFonts w:asciiTheme="minorHAnsi" w:hAnsiTheme="minorHAnsi" w:cstheme="minorHAnsi"/>
                <w:b w:val="0"/>
              </w:rPr>
              <w:t>an e-learning</w:t>
            </w:r>
            <w:r w:rsidR="0070752F">
              <w:rPr>
                <w:rFonts w:asciiTheme="minorHAnsi" w:hAnsiTheme="minorHAnsi" w:cstheme="minorHAnsi"/>
                <w:b w:val="0"/>
              </w:rPr>
              <w:t xml:space="preserve"> intervention. </w:t>
            </w:r>
          </w:p>
          <w:p w:rsidRPr="0070752F" w:rsidR="0070752F" w:rsidP="0070752F" w:rsidRDefault="0070752F" w14:paraId="4E8397B4" w14:textId="2240DC67">
            <w:pPr>
              <w:pStyle w:val="p"/>
              <w:rPr>
                <w:rFonts w:asciiTheme="minorHAnsi" w:hAnsiTheme="minorHAnsi" w:cstheme="minorHAnsi"/>
                <w:b w:val="0"/>
                <w:sz w:val="2"/>
              </w:rPr>
            </w:pPr>
          </w:p>
        </w:tc>
      </w:tr>
    </w:tbl>
    <w:p w:rsidR="00FF6AEA" w:rsidRDefault="00FF6AEA" w14:paraId="59F5079B" w14:textId="77777777"/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10343"/>
      </w:tblGrid>
      <w:tr w:rsidRPr="00323521" w:rsidR="00E0356E" w:rsidTr="002A1B47" w14:paraId="3B8B9E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Pr="00323521" w:rsidR="00E0356E" w:rsidRDefault="00E0356E" w14:paraId="59E4D9FD" w14:textId="35CEF0FA">
            <w:pPr>
              <w:rPr>
                <w:rFonts w:asciiTheme="minorHAnsi" w:hAnsiTheme="minorHAnsi"/>
                <w:szCs w:val="24"/>
              </w:rPr>
            </w:pP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 xml:space="preserve">Training </w:t>
            </w:r>
            <w:r w:rsidR="002F31FE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and development provision by host</w:t>
            </w:r>
            <w:r w:rsidRPr="004E3BC1">
              <w:rPr>
                <w:rFonts w:asciiTheme="minorHAnsi" w:hAnsiTheme="minorHAnsi"/>
                <w:color w:val="2E74B5" w:themeColor="accent1" w:themeShade="BF"/>
                <w:sz w:val="28"/>
                <w:szCs w:val="24"/>
              </w:rPr>
              <w:t>:</w:t>
            </w:r>
          </w:p>
        </w:tc>
      </w:tr>
      <w:tr w:rsidRPr="00323521" w:rsidR="00E0356E" w:rsidTr="002A1B47" w14:paraId="48269D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274ACB" w:rsidP="00274ACB" w:rsidRDefault="002B0282" w14:paraId="5BB16FE4" w14:textId="7A2D5C0C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>Formal training:</w:t>
            </w:r>
          </w:p>
          <w:p w:rsidRPr="00323521" w:rsidR="00E0356E" w:rsidP="00E4709A" w:rsidRDefault="002B0282" w14:paraId="411E72CB" w14:textId="6F83FA1F">
            <w:pPr>
              <w:pStyle w:val="BodyText2"/>
              <w:tabs>
                <w:tab w:val="clear" w:pos="720"/>
              </w:tabs>
              <w:spacing w:after="120"/>
              <w:rPr>
                <w:rFonts w:cs="Arial" w:asciiTheme="minorHAnsi" w:hAnsiTheme="minorHAnsi"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sz w:val="24"/>
                <w:szCs w:val="24"/>
              </w:rPr>
              <w:t xml:space="preserve"> </w:t>
            </w:r>
            <w:r w:rsidR="00430896">
              <w:rPr>
                <w:rFonts w:cs="Arial" w:asciiTheme="minorHAnsi" w:hAnsiTheme="minorHAnsi"/>
                <w:sz w:val="24"/>
                <w:szCs w:val="24"/>
              </w:rPr>
              <w:t xml:space="preserve">Students will have access to high quality (free) training available through the </w:t>
            </w:r>
            <w:hyperlink w:history="1" r:id="rId9">
              <w:r w:rsidRPr="00E4709A" w:rsidR="00430896">
                <w:rPr>
                  <w:rStyle w:val="Hyperlink"/>
                  <w:rFonts w:cs="Arial" w:asciiTheme="minorHAnsi" w:hAnsiTheme="minorHAnsi"/>
                  <w:b/>
                  <w:bCs w:val="0"/>
                  <w:sz w:val="24"/>
                  <w:szCs w:val="24"/>
                </w:rPr>
                <w:t>UCL Doctoral Training</w:t>
              </w:r>
            </w:hyperlink>
            <w:r w:rsidR="00430896">
              <w:rPr>
                <w:rFonts w:cs="Arial" w:asciiTheme="minorHAnsi" w:hAnsiTheme="minorHAnsi"/>
                <w:sz w:val="24"/>
                <w:szCs w:val="24"/>
              </w:rPr>
              <w:t xml:space="preserve"> programme: as well as department seminars, training, and research group meetings.</w:t>
            </w:r>
            <w:r w:rsidR="00E4709A">
              <w:rPr>
                <w:rFonts w:cs="Arial" w:asciiTheme="minorHAnsi" w:hAnsiTheme="minorHAnsi"/>
                <w:sz w:val="24"/>
                <w:szCs w:val="24"/>
              </w:rPr>
              <w:t xml:space="preserve"> Students can attend the popular UCL </w:t>
            </w:r>
            <w:hyperlink w:history="1" r:id="rId10">
              <w:r w:rsidRPr="00E4709A" w:rsidR="00E4709A">
                <w:rPr>
                  <w:rStyle w:val="Hyperlink"/>
                  <w:rFonts w:cs="Arial" w:asciiTheme="minorHAnsi" w:hAnsiTheme="minorHAnsi"/>
                  <w:bCs w:val="0"/>
                  <w:sz w:val="24"/>
                  <w:szCs w:val="24"/>
                </w:rPr>
                <w:t>Qualitative Research methods in Health</w:t>
              </w:r>
            </w:hyperlink>
            <w:r w:rsidR="00E4709A">
              <w:rPr>
                <w:rFonts w:cs="Arial" w:asciiTheme="minorHAnsi" w:hAnsiTheme="minorHAnsi"/>
                <w:sz w:val="24"/>
                <w:szCs w:val="24"/>
              </w:rPr>
              <w:t xml:space="preserve"> course. </w:t>
            </w:r>
          </w:p>
        </w:tc>
      </w:tr>
      <w:tr w:rsidRPr="00323521" w:rsidR="00EA7C68" w:rsidTr="002A1B47" w14:paraId="581BD9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EA7C68" w:rsidP="00EA7C68" w:rsidRDefault="00EA7C68" w14:paraId="40483867" w14:textId="77777777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t>Informal training:</w:t>
            </w:r>
            <w:r w:rsidRPr="00323521">
              <w:rPr>
                <w:rFonts w:cs="Arial" w:asciiTheme="minorHAnsi" w:hAnsiTheme="minorHAnsi"/>
                <w:sz w:val="24"/>
                <w:szCs w:val="24"/>
              </w:rPr>
              <w:t xml:space="preserve"> </w:t>
            </w:r>
          </w:p>
          <w:p w:rsidRPr="00430896" w:rsidR="00EA7C68" w:rsidP="00E4709A" w:rsidRDefault="00430896" w14:paraId="1A7365FA" w14:textId="11CED172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>Students will be offered individual and small group support for learni</w:t>
            </w:r>
            <w:r w:rsidR="00E4709A">
              <w:rPr>
                <w:rFonts w:cs="Arial" w:asciiTheme="minorHAnsi" w:hAnsiTheme="minorHAnsi"/>
                <w:sz w:val="24"/>
                <w:szCs w:val="24"/>
              </w:rPr>
              <w:t>ng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 including systematic review methods, qualitative </w:t>
            </w:r>
            <w:r w:rsidR="00E4709A">
              <w:rPr>
                <w:rFonts w:cs="Arial" w:asciiTheme="minorHAnsi" w:hAnsiTheme="minorHAnsi"/>
                <w:sz w:val="24"/>
                <w:szCs w:val="24"/>
              </w:rPr>
              <w:t>and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 quantitative </w:t>
            </w:r>
            <w:r w:rsidR="00E4709A">
              <w:rPr>
                <w:rFonts w:cs="Arial" w:asciiTheme="minorHAnsi" w:hAnsiTheme="minorHAnsi"/>
                <w:sz w:val="24"/>
                <w:szCs w:val="24"/>
              </w:rPr>
              <w:t>methodologies</w:t>
            </w:r>
            <w:r>
              <w:rPr>
                <w:rFonts w:cs="Arial" w:asciiTheme="minorHAnsi" w:hAnsiTheme="minorHAnsi"/>
                <w:sz w:val="24"/>
                <w:szCs w:val="24"/>
              </w:rPr>
              <w:t xml:space="preserve">, </w:t>
            </w:r>
            <w:r w:rsidR="00E4709A">
              <w:rPr>
                <w:rFonts w:cs="Arial" w:asciiTheme="minorHAnsi" w:hAnsiTheme="minorHAnsi"/>
                <w:sz w:val="24"/>
                <w:szCs w:val="24"/>
              </w:rPr>
              <w:t xml:space="preserve">writing, career development etc. There is a large, motivated and supportive community of PhD students at the Research Department of Primary Care and Population Health (PCPH). </w:t>
            </w:r>
          </w:p>
        </w:tc>
      </w:tr>
      <w:tr w:rsidRPr="00323521" w:rsidR="00EA7C68" w:rsidTr="002A1B47" w14:paraId="76FB9C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EA7C68" w:rsidP="00EA7C68" w:rsidRDefault="00EA7C68" w14:paraId="129C0AC1" w14:textId="77777777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i/>
                <w:sz w:val="24"/>
                <w:szCs w:val="24"/>
              </w:rPr>
            </w:pPr>
            <w:r w:rsidRPr="00323521">
              <w:rPr>
                <w:rFonts w:cs="Arial" w:asciiTheme="minorHAnsi" w:hAnsiTheme="minorHAnsi"/>
                <w:i/>
                <w:sz w:val="24"/>
                <w:szCs w:val="24"/>
              </w:rPr>
              <w:lastRenderedPageBreak/>
              <w:t xml:space="preserve">PPIE: </w:t>
            </w:r>
          </w:p>
          <w:p w:rsidRPr="00E4709A" w:rsidR="00EA7C68" w:rsidP="00D35001" w:rsidRDefault="00E4709A" w14:paraId="48977F4E" w14:textId="2CD7FA91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cs="Arial" w:asciiTheme="minorHAnsi" w:hAnsiTheme="minorHAnsi"/>
                <w:sz w:val="24"/>
                <w:szCs w:val="24"/>
              </w:rPr>
            </w:pPr>
            <w:r>
              <w:rPr>
                <w:rFonts w:cs="Arial" w:asciiTheme="minorHAnsi" w:hAnsiTheme="minorHAnsi"/>
                <w:sz w:val="24"/>
                <w:szCs w:val="24"/>
              </w:rPr>
              <w:t xml:space="preserve">This is essential. PCPH has an Expert by Experience panel, </w:t>
            </w:r>
            <w:r w:rsidR="00D35001">
              <w:rPr>
                <w:rFonts w:cs="Arial" w:asciiTheme="minorHAnsi" w:hAnsiTheme="minorHAnsi"/>
                <w:sz w:val="24"/>
                <w:szCs w:val="24"/>
              </w:rPr>
              <w:t>and</w:t>
            </w:r>
            <w:bookmarkStart w:name="_GoBack" w:id="0"/>
            <w:bookmarkEnd w:id="0"/>
            <w:r>
              <w:rPr>
                <w:rFonts w:cs="Arial" w:asciiTheme="minorHAnsi" w:hAnsiTheme="minorHAnsi"/>
                <w:sz w:val="24"/>
                <w:szCs w:val="24"/>
              </w:rPr>
              <w:t xml:space="preserve"> PPI recruitment can also be more targeted.</w:t>
            </w:r>
          </w:p>
        </w:tc>
      </w:tr>
    </w:tbl>
    <w:p w:rsidRPr="00323521" w:rsidR="00E0356E" w:rsidRDefault="00E0356E" w14:paraId="0C875D8F" w14:textId="77777777">
      <w:pPr>
        <w:rPr>
          <w:rFonts w:asciiTheme="minorHAnsi" w:hAnsiTheme="minorHAnsi"/>
          <w:szCs w:val="24"/>
        </w:rPr>
      </w:pPr>
    </w:p>
    <w:sectPr w:rsidRPr="00323521" w:rsidR="00E0356E" w:rsidSect="00EA7C68">
      <w:headerReference w:type="default" r:id="rId11"/>
      <w:footerReference w:type="default" r:id="rId12"/>
      <w:pgSz w:w="11906" w:h="16838" w:orient="portrait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E34" w:rsidP="008A5DEB" w:rsidRDefault="00E92E34" w14:paraId="1FB872C5" w14:textId="77777777">
      <w:pPr>
        <w:spacing w:after="0" w:line="240" w:lineRule="auto"/>
      </w:pPr>
      <w:r>
        <w:separator/>
      </w:r>
    </w:p>
  </w:endnote>
  <w:endnote w:type="continuationSeparator" w:id="0">
    <w:p w:rsidR="00E92E34" w:rsidP="008A5DEB" w:rsidRDefault="00E92E34" w14:paraId="61ED56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EA" w:rsidRDefault="00FF6AEA" w14:paraId="6DC4B00D" w14:textId="53736325">
    <w:pPr>
      <w:pStyle w:val="Footer"/>
    </w:pPr>
    <w:r>
      <w:t xml:space="preserve">Doctoral Training Programme for Primary Care Clinicians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E34" w:rsidP="008A5DEB" w:rsidRDefault="00E92E34" w14:paraId="349FA220" w14:textId="77777777">
      <w:pPr>
        <w:spacing w:after="0" w:line="240" w:lineRule="auto"/>
      </w:pPr>
      <w:r>
        <w:separator/>
      </w:r>
    </w:p>
  </w:footnote>
  <w:footnote w:type="continuationSeparator" w:id="0">
    <w:p w:rsidR="00E92E34" w:rsidP="008A5DEB" w:rsidRDefault="00E92E34" w14:paraId="1669474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FF6AEA" w:rsidR="00FF6AEA" w:rsidRDefault="00FF6AEA" w14:paraId="5894953B" w14:textId="37862C93">
    <w:pPr>
      <w:pStyle w:val="Header"/>
      <w:rPr>
        <w:rFonts w:ascii="Calibri" w:hAnsi="Calibri" w:cs="Calibri"/>
      </w:rPr>
    </w:pPr>
    <w:r w:rsidRPr="00FF6AEA">
      <w:rPr>
        <w:rFonts w:ascii="Calibri" w:hAnsi="Calibri" w:cs="Calibri"/>
      </w:rPr>
      <w:t>October 2022 intake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4C77"/>
    <w:multiLevelType w:val="hybridMultilevel"/>
    <w:tmpl w:val="62B649E2"/>
    <w:lvl w:ilvl="0" w:tplc="08090001">
      <w:start w:val="1"/>
      <w:numFmt w:val="bullet"/>
      <w:lvlText w:val=""/>
      <w:lvlJc w:val="left"/>
      <w:pPr>
        <w:ind w:left="11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90" w:hanging="360"/>
      </w:pPr>
      <w:rPr>
        <w:rFonts w:hint="default" w:ascii="Wingdings" w:hAnsi="Wingdings"/>
      </w:rPr>
    </w:lvl>
  </w:abstractNum>
  <w:abstractNum w:abstractNumId="1" w15:restartNumberingAfterBreak="0">
    <w:nsid w:val="2DB54424"/>
    <w:multiLevelType w:val="hybridMultilevel"/>
    <w:tmpl w:val="AB2078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EF3375E"/>
    <w:multiLevelType w:val="hybridMultilevel"/>
    <w:tmpl w:val="209ECB38"/>
    <w:lvl w:ilvl="0" w:tplc="3F423F8A">
      <w:start w:val="1"/>
      <w:numFmt w:val="lowerRoman"/>
      <w:lvlText w:val="(%1)"/>
      <w:lvlJc w:val="left"/>
      <w:pPr>
        <w:ind w:left="-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" w:hanging="360"/>
      </w:pPr>
    </w:lvl>
    <w:lvl w:ilvl="2" w:tplc="0809001B" w:tentative="1">
      <w:start w:val="1"/>
      <w:numFmt w:val="lowerRoman"/>
      <w:lvlText w:val="%3."/>
      <w:lvlJc w:val="right"/>
      <w:pPr>
        <w:ind w:left="1024" w:hanging="180"/>
      </w:pPr>
    </w:lvl>
    <w:lvl w:ilvl="3" w:tplc="0809000F" w:tentative="1">
      <w:start w:val="1"/>
      <w:numFmt w:val="decimal"/>
      <w:lvlText w:val="%4."/>
      <w:lvlJc w:val="left"/>
      <w:pPr>
        <w:ind w:left="1744" w:hanging="360"/>
      </w:pPr>
    </w:lvl>
    <w:lvl w:ilvl="4" w:tplc="08090019" w:tentative="1">
      <w:start w:val="1"/>
      <w:numFmt w:val="lowerLetter"/>
      <w:lvlText w:val="%5."/>
      <w:lvlJc w:val="left"/>
      <w:pPr>
        <w:ind w:left="2464" w:hanging="360"/>
      </w:pPr>
    </w:lvl>
    <w:lvl w:ilvl="5" w:tplc="0809001B" w:tentative="1">
      <w:start w:val="1"/>
      <w:numFmt w:val="lowerRoman"/>
      <w:lvlText w:val="%6."/>
      <w:lvlJc w:val="right"/>
      <w:pPr>
        <w:ind w:left="3184" w:hanging="180"/>
      </w:pPr>
    </w:lvl>
    <w:lvl w:ilvl="6" w:tplc="0809000F" w:tentative="1">
      <w:start w:val="1"/>
      <w:numFmt w:val="decimal"/>
      <w:lvlText w:val="%7."/>
      <w:lvlJc w:val="left"/>
      <w:pPr>
        <w:ind w:left="3904" w:hanging="360"/>
      </w:pPr>
    </w:lvl>
    <w:lvl w:ilvl="7" w:tplc="08090019" w:tentative="1">
      <w:start w:val="1"/>
      <w:numFmt w:val="lowerLetter"/>
      <w:lvlText w:val="%8."/>
      <w:lvlJc w:val="left"/>
      <w:pPr>
        <w:ind w:left="4624" w:hanging="360"/>
      </w:pPr>
    </w:lvl>
    <w:lvl w:ilvl="8" w:tplc="08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3" w15:restartNumberingAfterBreak="0">
    <w:nsid w:val="6F8224FF"/>
    <w:multiLevelType w:val="hybridMultilevel"/>
    <w:tmpl w:val="8430C00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6E"/>
    <w:rsid w:val="00070043"/>
    <w:rsid w:val="00072693"/>
    <w:rsid w:val="0009232A"/>
    <w:rsid w:val="000B4388"/>
    <w:rsid w:val="000C3C03"/>
    <w:rsid w:val="00140508"/>
    <w:rsid w:val="00244693"/>
    <w:rsid w:val="00245974"/>
    <w:rsid w:val="00274ACB"/>
    <w:rsid w:val="002A1B47"/>
    <w:rsid w:val="002B0282"/>
    <w:rsid w:val="002F31FE"/>
    <w:rsid w:val="00323521"/>
    <w:rsid w:val="00362B4E"/>
    <w:rsid w:val="00387400"/>
    <w:rsid w:val="003F38CA"/>
    <w:rsid w:val="00430896"/>
    <w:rsid w:val="004E3BC1"/>
    <w:rsid w:val="00515545"/>
    <w:rsid w:val="00540F80"/>
    <w:rsid w:val="006803D3"/>
    <w:rsid w:val="0070752F"/>
    <w:rsid w:val="0072712A"/>
    <w:rsid w:val="00747A0E"/>
    <w:rsid w:val="0078689E"/>
    <w:rsid w:val="00787EF3"/>
    <w:rsid w:val="007E11EC"/>
    <w:rsid w:val="007F4BBA"/>
    <w:rsid w:val="008410F0"/>
    <w:rsid w:val="008A5DEB"/>
    <w:rsid w:val="00956790"/>
    <w:rsid w:val="009B098C"/>
    <w:rsid w:val="009F24DA"/>
    <w:rsid w:val="00A56B47"/>
    <w:rsid w:val="00A87625"/>
    <w:rsid w:val="00AC5D34"/>
    <w:rsid w:val="00B41F12"/>
    <w:rsid w:val="00B506F1"/>
    <w:rsid w:val="00BD4A62"/>
    <w:rsid w:val="00C258FF"/>
    <w:rsid w:val="00C61C47"/>
    <w:rsid w:val="00D35001"/>
    <w:rsid w:val="00D41758"/>
    <w:rsid w:val="00D93EC0"/>
    <w:rsid w:val="00E0356E"/>
    <w:rsid w:val="00E4709A"/>
    <w:rsid w:val="00E86490"/>
    <w:rsid w:val="00E92E34"/>
    <w:rsid w:val="00EA7C68"/>
    <w:rsid w:val="00EB278A"/>
    <w:rsid w:val="00EC6D60"/>
    <w:rsid w:val="00FF6AEA"/>
    <w:rsid w:val="3515ECDC"/>
    <w:rsid w:val="7145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CBD6"/>
  <w15:docId w15:val="{F955EE96-C271-4258-87A6-30EE79DA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bel" w:hAnsi="Corbel" w:cs="Arial" w:eastAsiaTheme="minorHAnsi"/>
        <w:sz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35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6Colorful-Accent51" w:customStyle="1">
    <w:name w:val="Grid Table 6 Colorful - Accent 51"/>
    <w:basedOn w:val="TableNormal"/>
    <w:uiPriority w:val="51"/>
    <w:rsid w:val="00540F8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A5DEB"/>
    <w:pPr>
      <w:spacing w:after="0" w:line="240" w:lineRule="auto"/>
    </w:pPr>
    <w:rPr>
      <w:rFonts w:ascii="Arial" w:hAnsi="Arial" w:eastAsia="Times New Roman" w:cs="Times New Roman"/>
      <w:sz w:val="20"/>
      <w:lang w:eastAsia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A5DEB"/>
    <w:rPr>
      <w:rFonts w:ascii="Arial" w:hAnsi="Arial" w:eastAsia="Times New Roman" w:cs="Times New Roman"/>
      <w:sz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A5DE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258FF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02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WebChar" w:customStyle="1">
    <w:name w:val="Normal (Web) Char"/>
    <w:basedOn w:val="DefaultParagraphFont"/>
    <w:link w:val="NormalWeb"/>
    <w:uiPriority w:val="99"/>
    <w:rsid w:val="002B0282"/>
    <w:rPr>
      <w:rFonts w:ascii="Times New Roman" w:hAnsi="Times New Roman" w:eastAsia="Times New Roman" w:cs="Times New Roman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B0282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hAnsi="Times New Roman" w:eastAsia="Times New Roman" w:cs="Times New Roman"/>
      <w:b/>
      <w:sz w:val="22"/>
    </w:rPr>
  </w:style>
  <w:style w:type="character" w:styleId="BodyText2Char" w:customStyle="1">
    <w:name w:val="Body Text 2 Char"/>
    <w:basedOn w:val="DefaultParagraphFont"/>
    <w:link w:val="BodyText2"/>
    <w:rsid w:val="002B0282"/>
    <w:rPr>
      <w:rFonts w:ascii="Times New Roman" w:hAnsi="Times New Roman" w:eastAsia="Times New Roman" w:cs="Times New Roman"/>
      <w:b/>
      <w:sz w:val="22"/>
    </w:rPr>
  </w:style>
  <w:style w:type="table" w:styleId="GridTable1Light-Accent11" w:customStyle="1">
    <w:name w:val="Grid Table 1 Light - Accent 11"/>
    <w:basedOn w:val="TableNormal"/>
    <w:uiPriority w:val="46"/>
    <w:rsid w:val="00323521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6AEA"/>
  </w:style>
  <w:style w:type="paragraph" w:styleId="Footer">
    <w:name w:val="footer"/>
    <w:basedOn w:val="Normal"/>
    <w:link w:val="FooterChar"/>
    <w:uiPriority w:val="99"/>
    <w:unhideWhenUsed/>
    <w:rsid w:val="00FF6A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6AEA"/>
  </w:style>
  <w:style w:type="character" w:styleId="PlaceholderText">
    <w:name w:val="Placeholder Text"/>
    <w:basedOn w:val="DefaultParagraphFont"/>
    <w:uiPriority w:val="99"/>
    <w:semiHidden/>
    <w:rsid w:val="002F31FE"/>
    <w:rPr>
      <w:color w:val="808080"/>
    </w:rPr>
  </w:style>
  <w:style w:type="paragraph" w:styleId="p" w:customStyle="1">
    <w:name w:val="p"/>
    <w:basedOn w:val="Normal"/>
    <w:rsid w:val="000726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72693"/>
    <w:rPr>
      <w:b/>
      <w:bCs/>
    </w:rPr>
  </w:style>
  <w:style w:type="character" w:styleId="Hyperlink">
    <w:name w:val="Hyperlink"/>
    <w:basedOn w:val="DefaultParagraphFont"/>
    <w:uiPriority w:val="99"/>
    <w:unhideWhenUsed/>
    <w:rsid w:val="00072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ontraceptionchoices.org/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ucl.ac.uk/short-courses/search-courses/qualitative-research-methods-health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ad.ucl.ac.uk/" TargetMode="Externa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FA2247D3034A4B95677780CBA9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3A0-4B94-4FF5-A8AF-E26C41DF88F6}"/>
      </w:docPartPr>
      <w:docPartBody>
        <w:p w:rsidR="00607F77" w:rsidRDefault="009B098C" w:rsidP="009B098C">
          <w:pPr>
            <w:pStyle w:val="A8FA2247D3034A4B95677780CBA96BF9"/>
          </w:pPr>
          <w:r w:rsidRPr="00786A1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8C"/>
    <w:rsid w:val="001F2387"/>
    <w:rsid w:val="00607F77"/>
    <w:rsid w:val="009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8C"/>
    <w:rPr>
      <w:color w:val="808080"/>
    </w:rPr>
  </w:style>
  <w:style w:type="paragraph" w:customStyle="1" w:styleId="A8FA2247D3034A4B95677780CBA96BF9">
    <w:name w:val="A8FA2247D3034A4B95677780CBA96BF9"/>
    <w:rsid w:val="009B098C"/>
    <w:rPr>
      <w:rFonts w:ascii="Corbel" w:eastAsiaTheme="minorHAnsi" w:hAnsi="Corbel" w:cs="Arial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3" ma:contentTypeDescription="Create a new document." ma:contentTypeScope="" ma:versionID="ea103398c87fa15fa49a5620cc0fb5ef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64bbf29d45d49662374bd47ff9dd6a54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CC937F-6E35-4712-B951-26B6ADC5CC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595DD-6FFE-4651-82B1-A35804E86C75}"/>
</file>

<file path=customXml/itemProps3.xml><?xml version="1.0" encoding="utf-8"?>
<ds:datastoreItem xmlns:ds="http://schemas.openxmlformats.org/officeDocument/2006/customXml" ds:itemID="{637AD8C9-01E6-475A-930F-F5E2877FDCBF}"/>
</file>

<file path=customXml/itemProps4.xml><?xml version="1.0" encoding="utf-8"?>
<ds:datastoreItem xmlns:ds="http://schemas.openxmlformats.org/officeDocument/2006/customXml" ds:itemID="{7A0BC2F2-711E-4154-93DA-8F322E3F43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Primary Care Sciences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pra79</dc:creator>
  <cp:lastModifiedBy>Esther Van Vliet</cp:lastModifiedBy>
  <cp:revision>17</cp:revision>
  <dcterms:created xsi:type="dcterms:W3CDTF">2022-01-11T08:41:00Z</dcterms:created>
  <dcterms:modified xsi:type="dcterms:W3CDTF">2022-01-13T13:04:55Z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