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4A8E2" w14:textId="078CC135" w:rsidR="002F31FE" w:rsidRPr="002F31FE" w:rsidRDefault="002F31FE">
      <w:pPr>
        <w:rPr>
          <w:rFonts w:ascii="Calibri" w:hAnsi="Calibri" w:cs="Calibri"/>
        </w:rPr>
      </w:pPr>
      <w:r w:rsidRPr="00EA7C68">
        <w:rPr>
          <w:rFonts w:ascii="Calibri" w:hAnsi="Calibri" w:cs="Calibri"/>
          <w:b/>
          <w:bCs/>
        </w:rPr>
        <w:t>Please ensure that this proposal is no longer than two A4 sides</w:t>
      </w:r>
      <w:r w:rsidRPr="002F31FE">
        <w:rPr>
          <w:rFonts w:ascii="Calibri" w:hAnsi="Calibri" w:cs="Calibri"/>
        </w:rPr>
        <w:t>.  Thank you.</w:t>
      </w:r>
    </w:p>
    <w:tbl>
      <w:tblPr>
        <w:tblStyle w:val="GridTable1Light-Accent11"/>
        <w:tblW w:w="0" w:type="auto"/>
        <w:tblLook w:val="04A0" w:firstRow="1" w:lastRow="0" w:firstColumn="1" w:lastColumn="0" w:noHBand="0" w:noVBand="1"/>
      </w:tblPr>
      <w:tblGrid>
        <w:gridCol w:w="10343"/>
      </w:tblGrid>
      <w:tr w:rsidR="00FF6AEA" w:rsidRPr="00323521"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1B06C879" w:rsidR="00FF6AEA" w:rsidRPr="004E3BC1" w:rsidRDefault="00FF6AEA">
            <w:pPr>
              <w:rPr>
                <w:rFonts w:asciiTheme="minorHAnsi" w:hAnsiTheme="minorHAnsi"/>
                <w:color w:val="2E74B5" w:themeColor="accent1" w:themeShade="BF"/>
                <w:sz w:val="28"/>
                <w:szCs w:val="24"/>
              </w:rPr>
            </w:pPr>
            <w:r w:rsidRPr="004E3BC1">
              <w:rPr>
                <w:rFonts w:asciiTheme="minorHAnsi" w:hAnsiTheme="minorHAnsi"/>
                <w:color w:val="2E74B5" w:themeColor="accent1" w:themeShade="BF"/>
                <w:sz w:val="28"/>
                <w:szCs w:val="24"/>
              </w:rPr>
              <w:t xml:space="preserve">Host </w:t>
            </w:r>
            <w:proofErr w:type="spellStart"/>
            <w:r w:rsidRPr="004E3BC1">
              <w:rPr>
                <w:rFonts w:asciiTheme="minorHAnsi" w:hAnsiTheme="minorHAnsi"/>
                <w:color w:val="2E74B5" w:themeColor="accent1" w:themeShade="BF"/>
                <w:sz w:val="28"/>
                <w:szCs w:val="24"/>
              </w:rPr>
              <w:t>department:</w:t>
            </w:r>
            <w:sdt>
              <w:sdtPr>
                <w:rPr>
                  <w:rFonts w:asciiTheme="minorHAnsi" w:hAnsi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EndPr/>
              <w:sdtContent>
                <w:r w:rsidR="00F1476D">
                  <w:rPr>
                    <w:rFonts w:asciiTheme="minorHAnsi" w:hAnsiTheme="minorHAnsi"/>
                    <w:color w:val="2E74B5" w:themeColor="accent1" w:themeShade="BF"/>
                    <w:sz w:val="28"/>
                    <w:szCs w:val="24"/>
                  </w:rPr>
                  <w:t>Cambridge</w:t>
                </w:r>
                <w:proofErr w:type="spellEnd"/>
              </w:sdtContent>
            </w:sdt>
          </w:p>
        </w:tc>
      </w:tr>
      <w:tr w:rsidR="008A5DEB" w:rsidRPr="00323521"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CB63D57" w14:textId="748A9466" w:rsidR="008A5DEB" w:rsidRPr="0047130E" w:rsidRDefault="00FF6AEA" w:rsidP="0047130E">
            <w:pPr>
              <w:rPr>
                <w:rFonts w:asciiTheme="minorHAnsi" w:hAnsiTheme="minorHAnsi"/>
                <w:b w:val="0"/>
                <w:sz w:val="28"/>
                <w:szCs w:val="24"/>
              </w:rPr>
            </w:pPr>
            <w:r>
              <w:rPr>
                <w:rFonts w:asciiTheme="minorHAnsi" w:hAnsiTheme="minorHAnsi"/>
                <w:color w:val="2E74B5" w:themeColor="accent1" w:themeShade="BF"/>
                <w:sz w:val="28"/>
                <w:szCs w:val="24"/>
              </w:rPr>
              <w:t xml:space="preserve">Project </w:t>
            </w:r>
            <w:r w:rsidR="008A5DEB" w:rsidRPr="004E3BC1">
              <w:rPr>
                <w:rFonts w:asciiTheme="minorHAnsi" w:hAnsiTheme="minorHAnsi"/>
                <w:color w:val="2E74B5" w:themeColor="accent1" w:themeShade="BF"/>
                <w:sz w:val="28"/>
                <w:szCs w:val="24"/>
              </w:rPr>
              <w:t>Title:</w:t>
            </w:r>
            <w:r w:rsidR="00F1476D">
              <w:rPr>
                <w:rFonts w:asciiTheme="minorHAnsi" w:hAnsiTheme="minorHAnsi"/>
                <w:color w:val="2E74B5" w:themeColor="accent1" w:themeShade="BF"/>
                <w:sz w:val="28"/>
                <w:szCs w:val="24"/>
              </w:rPr>
              <w:t xml:space="preserve"> </w:t>
            </w:r>
            <w:r w:rsidR="0047130E" w:rsidRPr="0047130E">
              <w:rPr>
                <w:rFonts w:asciiTheme="minorHAnsi" w:hAnsiTheme="minorHAnsi"/>
                <w:b w:val="0"/>
                <w:sz w:val="28"/>
                <w:szCs w:val="24"/>
              </w:rPr>
              <w:t>Understanding the determinants of the initiation and maintenance of behaviour change.</w:t>
            </w:r>
          </w:p>
          <w:p w14:paraId="0788EA43" w14:textId="033E00ED" w:rsidR="0047130E" w:rsidRPr="00323521" w:rsidRDefault="0047130E" w:rsidP="0047130E">
            <w:pPr>
              <w:rPr>
                <w:rFonts w:asciiTheme="minorHAnsi" w:hAnsiTheme="minorHAnsi"/>
                <w:szCs w:val="24"/>
              </w:rPr>
            </w:pPr>
          </w:p>
        </w:tc>
      </w:tr>
      <w:tr w:rsidR="00E0356E" w:rsidRPr="00323521"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2ED340A0" w:rsidR="00E0356E" w:rsidRPr="00323521" w:rsidRDefault="00E0356E">
            <w:pPr>
              <w:rPr>
                <w:rFonts w:asciiTheme="minorHAnsi" w:hAnsiTheme="minorHAnsi"/>
                <w:szCs w:val="24"/>
              </w:rPr>
            </w:pPr>
            <w:r w:rsidRPr="002F31FE">
              <w:rPr>
                <w:rFonts w:asciiTheme="minorHAnsi" w:hAnsiTheme="minorHAnsi"/>
                <w:color w:val="2E74B5" w:themeColor="accent1" w:themeShade="BF"/>
                <w:sz w:val="28"/>
                <w:szCs w:val="24"/>
              </w:rPr>
              <w:t>Proposed supervisory team:</w:t>
            </w:r>
            <w:r w:rsidR="002F31FE" w:rsidRPr="002F31FE">
              <w:rPr>
                <w:rFonts w:asciiTheme="minorHAnsi" w:hAnsiTheme="minorHAnsi"/>
                <w:szCs w:val="24"/>
              </w:rPr>
              <w:t xml:space="preserve"> </w:t>
            </w:r>
            <w:r w:rsidR="002F31FE">
              <w:rPr>
                <w:rFonts w:asciiTheme="minorHAnsi" w:hAnsiTheme="minorHAnsi"/>
                <w:szCs w:val="24"/>
              </w:rPr>
              <w:t xml:space="preserve">                                     </w:t>
            </w:r>
            <w:r w:rsidR="002F31FE" w:rsidRPr="002F31FE">
              <w:rPr>
                <w:rFonts w:asciiTheme="minorHAnsi" w:hAnsiTheme="minorHAnsi"/>
                <w:szCs w:val="24"/>
              </w:rPr>
              <w:t>Names and areas of expertise to be included</w:t>
            </w:r>
          </w:p>
        </w:tc>
      </w:tr>
      <w:tr w:rsidR="00E0356E" w:rsidRPr="00323521"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8294769" w14:textId="22133DC5" w:rsidR="0047130E" w:rsidRDefault="0047130E" w:rsidP="0047130E">
            <w:pPr>
              <w:pStyle w:val="ListParagraph"/>
              <w:ind w:left="360"/>
              <w:rPr>
                <w:rFonts w:asciiTheme="minorHAnsi" w:hAnsiTheme="minorHAnsi"/>
                <w:b w:val="0"/>
                <w:szCs w:val="24"/>
              </w:rPr>
            </w:pPr>
            <w:r>
              <w:rPr>
                <w:rFonts w:asciiTheme="minorHAnsi" w:hAnsiTheme="minorHAnsi"/>
                <w:b w:val="0"/>
                <w:szCs w:val="24"/>
              </w:rPr>
              <w:t>Simon Griffin – Professor of General Practice, clinical epidemiology, trials</w:t>
            </w:r>
          </w:p>
          <w:p w14:paraId="42FA942C" w14:textId="77777777" w:rsidR="00757CB8" w:rsidRDefault="0047130E" w:rsidP="00757CB8">
            <w:pPr>
              <w:pStyle w:val="ListParagraph"/>
              <w:ind w:left="360"/>
              <w:rPr>
                <w:rFonts w:asciiTheme="minorHAnsi" w:hAnsiTheme="minorHAnsi"/>
                <w:b w:val="0"/>
                <w:szCs w:val="24"/>
              </w:rPr>
            </w:pPr>
            <w:r w:rsidRPr="0047130E">
              <w:rPr>
                <w:rFonts w:asciiTheme="minorHAnsi" w:hAnsiTheme="minorHAnsi"/>
                <w:b w:val="0"/>
                <w:szCs w:val="24"/>
              </w:rPr>
              <w:t xml:space="preserve">Dr Amy Ahern </w:t>
            </w:r>
            <w:r>
              <w:rPr>
                <w:rFonts w:asciiTheme="minorHAnsi" w:hAnsiTheme="minorHAnsi"/>
                <w:b w:val="0"/>
                <w:szCs w:val="24"/>
              </w:rPr>
              <w:t>–</w:t>
            </w:r>
            <w:r w:rsidRPr="0047130E">
              <w:rPr>
                <w:rFonts w:asciiTheme="minorHAnsi" w:hAnsiTheme="minorHAnsi"/>
                <w:b w:val="0"/>
                <w:szCs w:val="24"/>
              </w:rPr>
              <w:t xml:space="preserve"> </w:t>
            </w:r>
            <w:r>
              <w:rPr>
                <w:rFonts w:asciiTheme="minorHAnsi" w:hAnsiTheme="minorHAnsi"/>
                <w:b w:val="0"/>
                <w:szCs w:val="24"/>
              </w:rPr>
              <w:t>Investigator Scientist MRC Epidemiology Unit Cambridge, behavioural science, weight management</w:t>
            </w:r>
          </w:p>
          <w:p w14:paraId="4976C3BE" w14:textId="4C4D0D0D" w:rsidR="0047130E" w:rsidRPr="0047130E" w:rsidRDefault="0047130E" w:rsidP="00757CB8">
            <w:pPr>
              <w:pStyle w:val="ListParagraph"/>
              <w:ind w:left="360"/>
              <w:rPr>
                <w:rFonts w:asciiTheme="minorHAnsi" w:hAnsiTheme="minorHAnsi"/>
                <w:b w:val="0"/>
                <w:szCs w:val="24"/>
              </w:rPr>
            </w:pPr>
          </w:p>
        </w:tc>
      </w:tr>
      <w:tr w:rsidR="00787EF3" w:rsidRPr="00323521"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787EF3" w:rsidRDefault="00787EF3" w:rsidP="00787EF3">
            <w:pPr>
              <w:rPr>
                <w:rFonts w:ascii="Calibri" w:hAnsi="Calibri" w:cs="Calibri"/>
                <w:b w:val="0"/>
                <w:color w:val="2E74B5" w:themeColor="accent1" w:themeShade="BF"/>
                <w:sz w:val="28"/>
                <w:szCs w:val="28"/>
              </w:rPr>
            </w:pPr>
            <w:r>
              <w:rPr>
                <w:rFonts w:ascii="Calibri" w:hAnsi="Calibri" w:cs="Calibri"/>
                <w:color w:val="2E74B5" w:themeColor="accent1" w:themeShade="BF"/>
                <w:sz w:val="28"/>
                <w:szCs w:val="28"/>
              </w:rPr>
              <w:t>Potential</w:t>
            </w:r>
            <w:r w:rsidRPr="00787EF3">
              <w:rPr>
                <w:rFonts w:ascii="Calibri" w:hAnsi="Calibri" w:cs="Calibri"/>
                <w:color w:val="2E74B5" w:themeColor="accent1" w:themeShade="BF"/>
                <w:sz w:val="28"/>
                <w:szCs w:val="28"/>
              </w:rPr>
              <w:t xml:space="preserve"> for cross consortium networking and educational</w:t>
            </w:r>
            <w:r>
              <w:rPr>
                <w:rFonts w:ascii="Calibri" w:hAnsi="Calibri" w:cs="Calibri"/>
                <w:color w:val="2E74B5" w:themeColor="accent1" w:themeShade="BF"/>
                <w:sz w:val="28"/>
                <w:szCs w:val="28"/>
              </w:rPr>
              <w:t xml:space="preserve"> o</w:t>
            </w:r>
            <w:r w:rsidRPr="00787EF3">
              <w:rPr>
                <w:rFonts w:ascii="Calibri" w:hAnsi="Calibri" w:cs="Calibri"/>
                <w:color w:val="2E74B5" w:themeColor="accent1" w:themeShade="BF"/>
                <w:sz w:val="28"/>
                <w:szCs w:val="28"/>
              </w:rPr>
              <w:t>pportunities:</w:t>
            </w:r>
          </w:p>
        </w:tc>
      </w:tr>
      <w:tr w:rsidR="00787EF3" w:rsidRPr="00323521"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C110AC7" w14:textId="0740E629" w:rsidR="0047130E" w:rsidRPr="0047130E" w:rsidRDefault="001B6898" w:rsidP="00722AB5">
            <w:pPr>
              <w:rPr>
                <w:rFonts w:asciiTheme="minorHAnsi" w:hAnsiTheme="minorHAnsi"/>
                <w:b w:val="0"/>
                <w:bCs w:val="0"/>
                <w:szCs w:val="24"/>
              </w:rPr>
            </w:pPr>
            <w:r w:rsidRPr="0047130E">
              <w:rPr>
                <w:rFonts w:asciiTheme="minorHAnsi" w:hAnsiTheme="minorHAnsi"/>
                <w:b w:val="0"/>
                <w:bCs w:val="0"/>
                <w:szCs w:val="24"/>
              </w:rPr>
              <w:t xml:space="preserve">There is </w:t>
            </w:r>
            <w:r w:rsidR="008F7E5B" w:rsidRPr="0047130E">
              <w:rPr>
                <w:rFonts w:asciiTheme="minorHAnsi" w:hAnsiTheme="minorHAnsi"/>
                <w:b w:val="0"/>
                <w:bCs w:val="0"/>
                <w:szCs w:val="24"/>
              </w:rPr>
              <w:t xml:space="preserve">very </w:t>
            </w:r>
            <w:r w:rsidRPr="0047130E">
              <w:rPr>
                <w:rFonts w:asciiTheme="minorHAnsi" w:hAnsiTheme="minorHAnsi"/>
                <w:b w:val="0"/>
                <w:bCs w:val="0"/>
                <w:szCs w:val="24"/>
              </w:rPr>
              <w:t xml:space="preserve">strong potential </w:t>
            </w:r>
            <w:r w:rsidR="0047130E" w:rsidRPr="0047130E">
              <w:rPr>
                <w:rFonts w:asciiTheme="minorHAnsi" w:hAnsiTheme="minorHAnsi"/>
                <w:b w:val="0"/>
                <w:bCs w:val="0"/>
                <w:szCs w:val="24"/>
              </w:rPr>
              <w:t>for cross-consortium networking. There are existing collaborations on this topic with Southampton, Oxford, Bristol and U</w:t>
            </w:r>
            <w:r w:rsidR="0047130E">
              <w:rPr>
                <w:rFonts w:asciiTheme="minorHAnsi" w:hAnsiTheme="minorHAnsi"/>
                <w:b w:val="0"/>
                <w:bCs w:val="0"/>
                <w:szCs w:val="24"/>
              </w:rPr>
              <w:t>niversity College</w:t>
            </w:r>
            <w:r w:rsidR="0047130E" w:rsidRPr="0047130E">
              <w:rPr>
                <w:rFonts w:asciiTheme="minorHAnsi" w:hAnsiTheme="minorHAnsi"/>
                <w:b w:val="0"/>
                <w:bCs w:val="0"/>
                <w:szCs w:val="24"/>
              </w:rPr>
              <w:t xml:space="preserve"> London. The existing data available for analysis are derived from observational studies and trials conducted in collaboration with other members of the consortium (in particular Oxford) and several other centres outside the consortium.</w:t>
            </w:r>
          </w:p>
          <w:p w14:paraId="220F35E2" w14:textId="242C5CF7" w:rsidR="00787EF3" w:rsidRDefault="00787EF3" w:rsidP="00722AB5">
            <w:pPr>
              <w:rPr>
                <w:rFonts w:asciiTheme="minorHAnsi" w:hAnsiTheme="minorHAnsi"/>
                <w:b w:val="0"/>
                <w:szCs w:val="24"/>
              </w:rPr>
            </w:pPr>
          </w:p>
        </w:tc>
      </w:tr>
      <w:tr w:rsidR="00E0356E" w:rsidRPr="00323521"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Project description:</w:t>
            </w:r>
          </w:p>
        </w:tc>
      </w:tr>
      <w:tr w:rsidR="00E0356E" w:rsidRPr="00323521"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3E2BBDC8" w14:textId="74C2E54A" w:rsidR="0047130E" w:rsidRPr="0047130E" w:rsidRDefault="0047130E" w:rsidP="0047130E">
            <w:pPr>
              <w:spacing w:after="120"/>
              <w:jc w:val="both"/>
              <w:rPr>
                <w:rFonts w:asciiTheme="minorHAnsi" w:hAnsiTheme="minorHAnsi"/>
                <w:b w:val="0"/>
                <w:bCs w:val="0"/>
                <w:szCs w:val="24"/>
              </w:rPr>
            </w:pPr>
            <w:r w:rsidRPr="0047130E">
              <w:rPr>
                <w:rFonts w:asciiTheme="minorHAnsi" w:hAnsiTheme="minorHAnsi"/>
                <w:b w:val="0"/>
                <w:bCs w:val="0"/>
                <w:szCs w:val="24"/>
              </w:rPr>
              <w:t>To develop effective interventions to support people to make sustained changes in behaviour, we must understand the determinants of initiation and maintenance of behaviours. Research on the development of behavioural interventions has been hampered by a focus on limited models of behaviour change that ignore the com</w:t>
            </w:r>
            <w:r>
              <w:rPr>
                <w:rFonts w:asciiTheme="minorHAnsi" w:hAnsiTheme="minorHAnsi"/>
                <w:b w:val="0"/>
                <w:bCs w:val="0"/>
                <w:szCs w:val="24"/>
              </w:rPr>
              <w:t xml:space="preserve">plexity of human behaviour, the </w:t>
            </w:r>
            <w:r w:rsidRPr="0047130E">
              <w:rPr>
                <w:rFonts w:asciiTheme="minorHAnsi" w:hAnsiTheme="minorHAnsi"/>
                <w:b w:val="0"/>
                <w:bCs w:val="0"/>
                <w:szCs w:val="24"/>
              </w:rPr>
              <w:t>disconnect between intention and action, and the importance of contextual factors. Our understanding of the determinants of behaviour has been constrained by reliance on small, unrepresentative samples, short-term follow up, and use of self-reported behaviour measures. Many popular theories of behaviour change have been shown to be poor predictors of behaviour when studied using more rigorous methods, making it unsurprising that interventions based on these the</w:t>
            </w:r>
            <w:r>
              <w:rPr>
                <w:rFonts w:asciiTheme="minorHAnsi" w:hAnsiTheme="minorHAnsi"/>
                <w:b w:val="0"/>
                <w:bCs w:val="0"/>
                <w:szCs w:val="24"/>
              </w:rPr>
              <w:t xml:space="preserve">ories have had little success. </w:t>
            </w:r>
          </w:p>
          <w:p w14:paraId="4E8397B4" w14:textId="2F1C670B" w:rsidR="00274ACB" w:rsidRPr="00323521" w:rsidRDefault="0047130E" w:rsidP="0047130E">
            <w:pPr>
              <w:spacing w:after="120"/>
              <w:jc w:val="both"/>
              <w:rPr>
                <w:rFonts w:asciiTheme="minorHAnsi" w:hAnsiTheme="minorHAnsi"/>
                <w:szCs w:val="24"/>
              </w:rPr>
            </w:pPr>
            <w:r w:rsidRPr="0047130E">
              <w:rPr>
                <w:rFonts w:asciiTheme="minorHAnsi" w:hAnsiTheme="minorHAnsi"/>
                <w:b w:val="0"/>
                <w:bCs w:val="0"/>
                <w:szCs w:val="24"/>
              </w:rPr>
              <w:t xml:space="preserve">The proposed PhD will examine the multi-level determinants of the initiation and maintenance of behaviour change and the extent to which existing interventions are able to modify these determinants. It will likely use a combination of qualitative and quantitative methods but the exact methods and research questions will be guided by the interests and experience of the student. Data is available from a number of large observational studies and randomised controlled trials led by the study supervisors, with longitudinal data, objective clinical measurements, and detailed measures of behavioural, psychological, social and environmental factors. Some of these studies also include objective measures of diet and physical activity. There is also the opportunity to conduct primary data collection using qualitative and quantitative research methods, including ecological momentary assessment (repeated sampling of subjects’ experiences in real time using mobile technology) and objective measures of cognitive biases (e.g. response inhibition and food responsiveness). </w:t>
            </w:r>
            <w:r w:rsidR="0017491E">
              <w:rPr>
                <w:rFonts w:asciiTheme="minorHAnsi" w:hAnsiTheme="minorHAnsi"/>
                <w:b w:val="0"/>
                <w:bCs w:val="0"/>
                <w:szCs w:val="24"/>
              </w:rPr>
              <w:t xml:space="preserve"> </w:t>
            </w:r>
          </w:p>
        </w:tc>
      </w:tr>
      <w:tr w:rsidR="002F31FE" w:rsidRPr="00323521"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467D48" w14:textId="471548D1" w:rsidR="002F31FE" w:rsidRPr="002F31FE" w:rsidRDefault="002F31FE" w:rsidP="002F31FE">
            <w:pPr>
              <w:rPr>
                <w:rFonts w:asciiTheme="minorHAnsi" w:hAnsiTheme="minorHAnsi"/>
                <w:szCs w:val="24"/>
              </w:rPr>
            </w:pPr>
            <w:r>
              <w:rPr>
                <w:rFonts w:asciiTheme="minorHAnsi" w:hAnsiTheme="minorHAnsi"/>
                <w:color w:val="2E74B5" w:themeColor="accent1" w:themeShade="BF"/>
                <w:sz w:val="28"/>
                <w:szCs w:val="24"/>
              </w:rPr>
              <w:t>Indicative p</w:t>
            </w:r>
            <w:r w:rsidRPr="004E3BC1">
              <w:rPr>
                <w:rFonts w:asciiTheme="minorHAnsi" w:hAnsiTheme="minorHAnsi"/>
                <w:color w:val="2E74B5" w:themeColor="accent1" w:themeShade="BF"/>
                <w:sz w:val="28"/>
                <w:szCs w:val="24"/>
              </w:rPr>
              <w:t xml:space="preserve">roject </w:t>
            </w:r>
            <w:r>
              <w:rPr>
                <w:rFonts w:asciiTheme="minorHAnsi" w:hAnsiTheme="minorHAnsi"/>
                <w:color w:val="2E74B5" w:themeColor="accent1" w:themeShade="BF"/>
                <w:sz w:val="28"/>
                <w:szCs w:val="24"/>
              </w:rPr>
              <w:t xml:space="preserve">costs:                         </w:t>
            </w:r>
            <w:r>
              <w:rPr>
                <w:rFonts w:asciiTheme="minorHAnsi" w:hAnsiTheme="minorHAnsi"/>
                <w:szCs w:val="24"/>
              </w:rPr>
              <w:t xml:space="preserve">The indicative research budget for each fellow is £20-25k.  </w:t>
            </w:r>
          </w:p>
        </w:tc>
      </w:tr>
      <w:tr w:rsidR="002F31FE" w:rsidRPr="00323521" w14:paraId="1060F06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949697E" w14:textId="4B05E907" w:rsidR="002F31FE" w:rsidRDefault="0047130E" w:rsidP="0047130E">
            <w:pPr>
              <w:spacing w:after="120"/>
              <w:jc w:val="both"/>
              <w:rPr>
                <w:rFonts w:asciiTheme="minorHAnsi" w:hAnsiTheme="minorHAnsi"/>
                <w:szCs w:val="24"/>
              </w:rPr>
            </w:pPr>
            <w:r>
              <w:rPr>
                <w:rFonts w:asciiTheme="minorHAnsi" w:hAnsiTheme="minorHAnsi"/>
                <w:b w:val="0"/>
                <w:bCs w:val="0"/>
                <w:szCs w:val="24"/>
              </w:rPr>
              <w:t>For accessing existing data there would be no costs.</w:t>
            </w:r>
            <w:r w:rsidR="005E49B6">
              <w:rPr>
                <w:rFonts w:asciiTheme="minorHAnsi" w:hAnsiTheme="minorHAnsi"/>
                <w:b w:val="0"/>
                <w:bCs w:val="0"/>
                <w:szCs w:val="24"/>
              </w:rPr>
              <w:t xml:space="preserve"> </w:t>
            </w:r>
            <w:r>
              <w:rPr>
                <w:rFonts w:asciiTheme="minorHAnsi" w:hAnsiTheme="minorHAnsi"/>
                <w:b w:val="0"/>
                <w:bCs w:val="0"/>
                <w:szCs w:val="24"/>
              </w:rPr>
              <w:t>For new quantitative and qualitative studies t</w:t>
            </w:r>
            <w:r w:rsidR="005E49B6">
              <w:rPr>
                <w:rFonts w:asciiTheme="minorHAnsi" w:hAnsiTheme="minorHAnsi"/>
                <w:b w:val="0"/>
                <w:bCs w:val="0"/>
                <w:szCs w:val="24"/>
              </w:rPr>
              <w:t xml:space="preserve">here would be costs associated with </w:t>
            </w:r>
            <w:r>
              <w:rPr>
                <w:rFonts w:asciiTheme="minorHAnsi" w:hAnsiTheme="minorHAnsi"/>
                <w:b w:val="0"/>
                <w:bCs w:val="0"/>
                <w:szCs w:val="24"/>
              </w:rPr>
              <w:t>participant recruitment and data collection.</w:t>
            </w:r>
          </w:p>
        </w:tc>
      </w:tr>
      <w:tr w:rsidR="00E0356E" w:rsidRPr="00323521"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323521" w:rsidRDefault="00E0356E">
            <w:pPr>
              <w:rPr>
                <w:rFonts w:asciiTheme="minorHAnsi" w:hAnsiTheme="minorHAnsi"/>
                <w:szCs w:val="24"/>
              </w:rPr>
            </w:pPr>
            <w:r w:rsidRPr="004E3BC1">
              <w:rPr>
                <w:rFonts w:asciiTheme="minorHAnsi" w:hAnsiTheme="minorHAnsi"/>
                <w:color w:val="2E74B5" w:themeColor="accent1" w:themeShade="BF"/>
                <w:sz w:val="28"/>
                <w:szCs w:val="24"/>
              </w:rPr>
              <w:t xml:space="preserve">Training </w:t>
            </w:r>
            <w:r w:rsidR="002F31FE">
              <w:rPr>
                <w:rFonts w:asciiTheme="minorHAnsi" w:hAnsiTheme="minorHAnsi"/>
                <w:color w:val="2E74B5" w:themeColor="accent1" w:themeShade="BF"/>
                <w:sz w:val="28"/>
                <w:szCs w:val="24"/>
              </w:rPr>
              <w:t>and development provision by host</w:t>
            </w:r>
            <w:r w:rsidRPr="004E3BC1">
              <w:rPr>
                <w:rFonts w:asciiTheme="minorHAnsi" w:hAnsiTheme="minorHAnsi"/>
                <w:color w:val="2E74B5" w:themeColor="accent1" w:themeShade="BF"/>
                <w:sz w:val="28"/>
                <w:szCs w:val="24"/>
              </w:rPr>
              <w:t>:</w:t>
            </w:r>
          </w:p>
        </w:tc>
      </w:tr>
      <w:tr w:rsidR="00E0356E" w:rsidRPr="00323521"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12BE77E" w14:textId="77777777" w:rsidR="0047130E" w:rsidRDefault="002B0282" w:rsidP="0047130E">
            <w:pPr>
              <w:pStyle w:val="BodyText2"/>
              <w:tabs>
                <w:tab w:val="clear" w:pos="720"/>
              </w:tabs>
              <w:spacing w:after="120"/>
              <w:jc w:val="both"/>
              <w:rPr>
                <w:rFonts w:asciiTheme="minorHAnsi" w:hAnsiTheme="minorHAnsi" w:cs="Arial"/>
                <w:sz w:val="24"/>
                <w:szCs w:val="24"/>
              </w:rPr>
            </w:pPr>
            <w:r w:rsidRPr="00323521">
              <w:rPr>
                <w:rFonts w:asciiTheme="minorHAnsi" w:hAnsiTheme="minorHAnsi" w:cs="Arial"/>
                <w:i/>
                <w:sz w:val="24"/>
                <w:szCs w:val="24"/>
              </w:rPr>
              <w:t>Formal training</w:t>
            </w:r>
            <w:r w:rsidR="001A5F2F">
              <w:rPr>
                <w:rFonts w:asciiTheme="minorHAnsi" w:hAnsiTheme="minorHAnsi" w:cs="Arial"/>
                <w:i/>
                <w:sz w:val="24"/>
                <w:szCs w:val="24"/>
              </w:rPr>
              <w:t xml:space="preserve">: </w:t>
            </w:r>
          </w:p>
          <w:p w14:paraId="732AA044" w14:textId="4CC16265" w:rsidR="00151417" w:rsidRDefault="0047130E" w:rsidP="0047130E">
            <w:pPr>
              <w:pStyle w:val="BodyText2"/>
              <w:jc w:val="both"/>
              <w:rPr>
                <w:rFonts w:asciiTheme="minorHAnsi" w:hAnsiTheme="minorHAnsi" w:cs="Arial"/>
                <w:sz w:val="24"/>
                <w:szCs w:val="24"/>
              </w:rPr>
            </w:pPr>
            <w:r>
              <w:rPr>
                <w:rFonts w:asciiTheme="minorHAnsi" w:hAnsiTheme="minorHAnsi" w:cs="Arial"/>
                <w:sz w:val="24"/>
                <w:szCs w:val="24"/>
              </w:rPr>
              <w:t>Supported by the supervisory team, the successful candidate would develop a bespoke training plan</w:t>
            </w:r>
            <w:r w:rsidRPr="0047130E">
              <w:rPr>
                <w:rFonts w:asciiTheme="minorHAnsi" w:hAnsiTheme="minorHAnsi" w:cs="Arial"/>
                <w:sz w:val="24"/>
                <w:szCs w:val="24"/>
              </w:rPr>
              <w:t xml:space="preserve"> </w:t>
            </w:r>
            <w:r>
              <w:rPr>
                <w:rFonts w:asciiTheme="minorHAnsi" w:hAnsiTheme="minorHAnsi" w:cs="Arial"/>
                <w:sz w:val="24"/>
                <w:szCs w:val="24"/>
              </w:rPr>
              <w:t>informed by</w:t>
            </w:r>
            <w:r w:rsidRPr="0047130E">
              <w:rPr>
                <w:rFonts w:asciiTheme="minorHAnsi" w:hAnsiTheme="minorHAnsi" w:cs="Arial"/>
                <w:sz w:val="24"/>
                <w:szCs w:val="24"/>
              </w:rPr>
              <w:t xml:space="preserve"> the learning needs and experience of the</w:t>
            </w:r>
            <w:r>
              <w:rPr>
                <w:rFonts w:asciiTheme="minorHAnsi" w:hAnsiTheme="minorHAnsi" w:cs="Arial"/>
                <w:sz w:val="24"/>
                <w:szCs w:val="24"/>
              </w:rPr>
              <w:t xml:space="preserve"> </w:t>
            </w:r>
            <w:r w:rsidRPr="0047130E">
              <w:rPr>
                <w:rFonts w:asciiTheme="minorHAnsi" w:hAnsiTheme="minorHAnsi" w:cs="Arial"/>
                <w:sz w:val="24"/>
                <w:szCs w:val="24"/>
              </w:rPr>
              <w:t>successful candidate. This will include attendance at training courses on qualitative and quantitative</w:t>
            </w:r>
            <w:r>
              <w:rPr>
                <w:rFonts w:asciiTheme="minorHAnsi" w:hAnsiTheme="minorHAnsi" w:cs="Arial"/>
                <w:sz w:val="24"/>
                <w:szCs w:val="24"/>
              </w:rPr>
              <w:t xml:space="preserve"> </w:t>
            </w:r>
            <w:r w:rsidRPr="0047130E">
              <w:rPr>
                <w:rFonts w:asciiTheme="minorHAnsi" w:hAnsiTheme="minorHAnsi" w:cs="Arial"/>
                <w:sz w:val="24"/>
                <w:szCs w:val="24"/>
              </w:rPr>
              <w:t>methods</w:t>
            </w:r>
            <w:r>
              <w:rPr>
                <w:rFonts w:asciiTheme="minorHAnsi" w:hAnsiTheme="minorHAnsi" w:cs="Arial"/>
                <w:sz w:val="24"/>
                <w:szCs w:val="24"/>
              </w:rPr>
              <w:t xml:space="preserve">, study design, ethics and governance, </w:t>
            </w:r>
            <w:r>
              <w:rPr>
                <w:rFonts w:asciiTheme="minorHAnsi" w:hAnsiTheme="minorHAnsi" w:cs="Arial"/>
                <w:sz w:val="24"/>
                <w:szCs w:val="24"/>
              </w:rPr>
              <w:lastRenderedPageBreak/>
              <w:t xml:space="preserve">involving patients/research participants/the public, dissemination, preparing for life after the PhD etc, </w:t>
            </w:r>
            <w:r w:rsidRPr="0047130E">
              <w:rPr>
                <w:rFonts w:asciiTheme="minorHAnsi" w:hAnsiTheme="minorHAnsi" w:cs="Arial"/>
                <w:sz w:val="24"/>
                <w:szCs w:val="24"/>
              </w:rPr>
              <w:t xml:space="preserve">both within and outside the University of Cambridge. </w:t>
            </w:r>
            <w:r>
              <w:rPr>
                <w:rFonts w:asciiTheme="minorHAnsi" w:hAnsiTheme="minorHAnsi" w:cs="Arial"/>
                <w:sz w:val="24"/>
                <w:szCs w:val="24"/>
              </w:rPr>
              <w:t xml:space="preserve">There are opportunities to participate in modules on the MPhil in Primary Care Research course. </w:t>
            </w:r>
            <w:r w:rsidRPr="0047130E">
              <w:rPr>
                <w:rFonts w:asciiTheme="minorHAnsi" w:hAnsiTheme="minorHAnsi" w:cs="Arial"/>
                <w:sz w:val="24"/>
                <w:szCs w:val="24"/>
              </w:rPr>
              <w:t>The PhD student will also be</w:t>
            </w:r>
            <w:r>
              <w:rPr>
                <w:rFonts w:asciiTheme="minorHAnsi" w:hAnsiTheme="minorHAnsi" w:cs="Arial"/>
                <w:sz w:val="24"/>
                <w:szCs w:val="24"/>
              </w:rPr>
              <w:t xml:space="preserve"> </w:t>
            </w:r>
            <w:r w:rsidRPr="0047130E">
              <w:rPr>
                <w:rFonts w:asciiTheme="minorHAnsi" w:hAnsiTheme="minorHAnsi" w:cs="Arial"/>
                <w:sz w:val="24"/>
                <w:szCs w:val="24"/>
              </w:rPr>
              <w:t>encouraged to consider training courses that will benefit their wider development as an academic GP.</w:t>
            </w:r>
            <w:r>
              <w:rPr>
                <w:rFonts w:asciiTheme="minorHAnsi" w:hAnsiTheme="minorHAnsi" w:cs="Arial"/>
                <w:sz w:val="24"/>
                <w:szCs w:val="24"/>
              </w:rPr>
              <w:t xml:space="preserve"> </w:t>
            </w:r>
            <w:r w:rsidRPr="0047130E">
              <w:rPr>
                <w:rFonts w:asciiTheme="minorHAnsi" w:hAnsiTheme="minorHAnsi" w:cs="Arial"/>
                <w:sz w:val="24"/>
                <w:szCs w:val="24"/>
              </w:rPr>
              <w:t>The student will be a member of a Cambridge college.</w:t>
            </w:r>
          </w:p>
          <w:p w14:paraId="411E72CB" w14:textId="77AAEBF2" w:rsidR="0047130E" w:rsidRPr="00323521" w:rsidRDefault="0047130E" w:rsidP="0047130E">
            <w:pPr>
              <w:pStyle w:val="BodyText2"/>
              <w:jc w:val="both"/>
              <w:rPr>
                <w:rFonts w:asciiTheme="minorHAnsi" w:hAnsiTheme="minorHAnsi" w:cs="Arial"/>
                <w:sz w:val="24"/>
                <w:szCs w:val="24"/>
              </w:rPr>
            </w:pPr>
          </w:p>
        </w:tc>
      </w:tr>
      <w:tr w:rsidR="00EA7C68" w:rsidRPr="00323521"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7ACED88" w14:textId="6733C766" w:rsidR="0047130E" w:rsidRDefault="00EA7C68" w:rsidP="0047130E">
            <w:pPr>
              <w:pStyle w:val="BodyText2"/>
              <w:tabs>
                <w:tab w:val="clear" w:pos="720"/>
              </w:tabs>
              <w:spacing w:after="120"/>
              <w:jc w:val="both"/>
              <w:rPr>
                <w:rFonts w:asciiTheme="minorHAnsi" w:hAnsiTheme="minorHAnsi" w:cs="Arial"/>
                <w:i/>
                <w:sz w:val="24"/>
                <w:szCs w:val="24"/>
              </w:rPr>
            </w:pPr>
            <w:r w:rsidRPr="00323521">
              <w:rPr>
                <w:rFonts w:asciiTheme="minorHAnsi" w:hAnsiTheme="minorHAnsi" w:cs="Arial"/>
                <w:i/>
                <w:sz w:val="24"/>
                <w:szCs w:val="24"/>
              </w:rPr>
              <w:lastRenderedPageBreak/>
              <w:t>Informal training:</w:t>
            </w:r>
          </w:p>
          <w:p w14:paraId="7C0B9295" w14:textId="77777777" w:rsidR="0047130E" w:rsidRPr="0047130E" w:rsidRDefault="0047130E" w:rsidP="0047130E">
            <w:pPr>
              <w:pStyle w:val="BodyText2"/>
              <w:jc w:val="both"/>
              <w:rPr>
                <w:rFonts w:asciiTheme="minorHAnsi" w:hAnsiTheme="minorHAnsi" w:cs="Arial"/>
                <w:sz w:val="24"/>
                <w:szCs w:val="24"/>
              </w:rPr>
            </w:pPr>
            <w:r w:rsidRPr="0047130E">
              <w:rPr>
                <w:rFonts w:asciiTheme="minorHAnsi" w:hAnsiTheme="minorHAnsi" w:cs="Arial"/>
                <w:sz w:val="24"/>
                <w:szCs w:val="24"/>
              </w:rPr>
              <w:t>The PhD will be carried out within a supportive multi-disciplinary environment that includes social</w:t>
            </w:r>
          </w:p>
          <w:p w14:paraId="630357D0" w14:textId="77777777" w:rsidR="0047130E" w:rsidRPr="0047130E" w:rsidRDefault="0047130E" w:rsidP="0047130E">
            <w:pPr>
              <w:pStyle w:val="BodyText2"/>
              <w:jc w:val="both"/>
              <w:rPr>
                <w:rFonts w:asciiTheme="minorHAnsi" w:hAnsiTheme="minorHAnsi" w:cs="Arial"/>
                <w:sz w:val="24"/>
                <w:szCs w:val="24"/>
              </w:rPr>
            </w:pPr>
            <w:r w:rsidRPr="0047130E">
              <w:rPr>
                <w:rFonts w:asciiTheme="minorHAnsi" w:hAnsiTheme="minorHAnsi" w:cs="Arial"/>
                <w:sz w:val="24"/>
                <w:szCs w:val="24"/>
              </w:rPr>
              <w:t>scientists, behavioural scientists, statisticians, health economists, and clinical expertise in nursing,</w:t>
            </w:r>
          </w:p>
          <w:p w14:paraId="124C9FCE" w14:textId="77777777" w:rsidR="0047130E" w:rsidRPr="0047130E" w:rsidRDefault="0047130E" w:rsidP="0047130E">
            <w:pPr>
              <w:pStyle w:val="BodyText2"/>
              <w:jc w:val="both"/>
              <w:rPr>
                <w:rFonts w:asciiTheme="minorHAnsi" w:hAnsiTheme="minorHAnsi" w:cs="Arial"/>
                <w:sz w:val="24"/>
                <w:szCs w:val="24"/>
              </w:rPr>
            </w:pPr>
            <w:r w:rsidRPr="0047130E">
              <w:rPr>
                <w:rFonts w:asciiTheme="minorHAnsi" w:hAnsiTheme="minorHAnsi" w:cs="Arial"/>
                <w:sz w:val="24"/>
                <w:szCs w:val="24"/>
              </w:rPr>
              <w:t>general practice, and public health. The wider research programme involves expertise both within the</w:t>
            </w:r>
          </w:p>
          <w:p w14:paraId="209B6220" w14:textId="77777777" w:rsidR="0047130E" w:rsidRPr="0047130E" w:rsidRDefault="0047130E" w:rsidP="0047130E">
            <w:pPr>
              <w:pStyle w:val="BodyText2"/>
              <w:jc w:val="both"/>
              <w:rPr>
                <w:rFonts w:asciiTheme="minorHAnsi" w:hAnsiTheme="minorHAnsi" w:cs="Arial"/>
                <w:sz w:val="24"/>
                <w:szCs w:val="24"/>
              </w:rPr>
            </w:pPr>
            <w:r w:rsidRPr="0047130E">
              <w:rPr>
                <w:rFonts w:asciiTheme="minorHAnsi" w:hAnsiTheme="minorHAnsi" w:cs="Arial"/>
                <w:sz w:val="24"/>
                <w:szCs w:val="24"/>
              </w:rPr>
              <w:t>UK and internationally. There are many opportunities to attend seminars and lectures within the</w:t>
            </w:r>
          </w:p>
          <w:p w14:paraId="041039A0" w14:textId="316E97D4" w:rsidR="0047130E" w:rsidRPr="0047130E" w:rsidRDefault="0047130E" w:rsidP="0047130E">
            <w:pPr>
              <w:pStyle w:val="BodyText2"/>
              <w:jc w:val="both"/>
              <w:rPr>
                <w:rFonts w:asciiTheme="minorHAnsi" w:hAnsiTheme="minorHAnsi" w:cs="Arial"/>
                <w:sz w:val="24"/>
                <w:szCs w:val="24"/>
              </w:rPr>
            </w:pPr>
            <w:r w:rsidRPr="0047130E">
              <w:rPr>
                <w:rFonts w:asciiTheme="minorHAnsi" w:hAnsiTheme="minorHAnsi" w:cs="Arial"/>
                <w:sz w:val="24"/>
                <w:szCs w:val="24"/>
              </w:rPr>
              <w:t xml:space="preserve">Primary Care Unit, </w:t>
            </w:r>
            <w:r>
              <w:rPr>
                <w:rFonts w:asciiTheme="minorHAnsi" w:hAnsiTheme="minorHAnsi" w:cs="Arial"/>
                <w:sz w:val="24"/>
                <w:szCs w:val="24"/>
              </w:rPr>
              <w:t xml:space="preserve">the MRC Epidemiology Unit, </w:t>
            </w:r>
            <w:r w:rsidRPr="0047130E">
              <w:rPr>
                <w:rFonts w:asciiTheme="minorHAnsi" w:hAnsiTheme="minorHAnsi" w:cs="Arial"/>
                <w:sz w:val="24"/>
                <w:szCs w:val="24"/>
              </w:rPr>
              <w:t>the wider Department, the Clinical School and</w:t>
            </w:r>
          </w:p>
          <w:p w14:paraId="06374E44" w14:textId="7AC36E50" w:rsidR="0047130E" w:rsidRDefault="0047130E" w:rsidP="0047130E">
            <w:pPr>
              <w:pStyle w:val="BodyText2"/>
              <w:tabs>
                <w:tab w:val="clear" w:pos="720"/>
              </w:tabs>
              <w:jc w:val="both"/>
              <w:rPr>
                <w:rFonts w:asciiTheme="minorHAnsi" w:hAnsiTheme="minorHAnsi" w:cs="Arial"/>
                <w:sz w:val="24"/>
                <w:szCs w:val="24"/>
              </w:rPr>
            </w:pPr>
            <w:proofErr w:type="gramStart"/>
            <w:r w:rsidRPr="0047130E">
              <w:rPr>
                <w:rFonts w:asciiTheme="minorHAnsi" w:hAnsiTheme="minorHAnsi" w:cs="Arial"/>
                <w:sz w:val="24"/>
                <w:szCs w:val="24"/>
              </w:rPr>
              <w:t>indeed</w:t>
            </w:r>
            <w:proofErr w:type="gramEnd"/>
            <w:r w:rsidRPr="0047130E">
              <w:rPr>
                <w:rFonts w:asciiTheme="minorHAnsi" w:hAnsiTheme="minorHAnsi" w:cs="Arial"/>
                <w:sz w:val="24"/>
                <w:szCs w:val="24"/>
              </w:rPr>
              <w:t xml:space="preserve"> the wider University.</w:t>
            </w:r>
            <w:r>
              <w:rPr>
                <w:rFonts w:asciiTheme="minorHAnsi" w:hAnsiTheme="minorHAnsi" w:cs="Arial"/>
                <w:sz w:val="24"/>
                <w:szCs w:val="24"/>
              </w:rPr>
              <w:t xml:space="preserve"> There are also opportunities for presentation of projects and receipt of feedback at ‘work in progress’ meetings.</w:t>
            </w:r>
          </w:p>
          <w:p w14:paraId="14CC6EC4" w14:textId="77777777" w:rsidR="0047130E" w:rsidRDefault="0047130E" w:rsidP="0047130E">
            <w:pPr>
              <w:pStyle w:val="BodyText2"/>
              <w:tabs>
                <w:tab w:val="clear" w:pos="720"/>
              </w:tabs>
              <w:jc w:val="both"/>
              <w:rPr>
                <w:rFonts w:asciiTheme="minorHAnsi" w:hAnsiTheme="minorHAnsi" w:cs="Arial"/>
                <w:sz w:val="24"/>
                <w:szCs w:val="24"/>
              </w:rPr>
            </w:pPr>
          </w:p>
          <w:p w14:paraId="1A7365FA" w14:textId="6E45DE7C" w:rsidR="004B4C3F" w:rsidRPr="0047130E" w:rsidRDefault="00AA53C8" w:rsidP="0047130E">
            <w:pPr>
              <w:pStyle w:val="BodyText2"/>
              <w:tabs>
                <w:tab w:val="clear" w:pos="720"/>
              </w:tabs>
              <w:spacing w:after="120"/>
              <w:jc w:val="both"/>
              <w:rPr>
                <w:rFonts w:asciiTheme="minorHAnsi" w:hAnsiTheme="minorHAnsi" w:cs="Arial"/>
                <w:iCs/>
                <w:sz w:val="24"/>
                <w:szCs w:val="24"/>
              </w:rPr>
            </w:pPr>
            <w:r>
              <w:rPr>
                <w:rFonts w:asciiTheme="minorHAnsi" w:hAnsiTheme="minorHAnsi" w:cs="Arial"/>
                <w:iCs/>
                <w:sz w:val="24"/>
                <w:szCs w:val="24"/>
              </w:rPr>
              <w:t>The successful candidate would be embedded within a supportive and collaborative research team</w:t>
            </w:r>
            <w:r w:rsidR="0047130E">
              <w:rPr>
                <w:rFonts w:asciiTheme="minorHAnsi" w:hAnsiTheme="minorHAnsi" w:cs="Arial"/>
                <w:iCs/>
                <w:sz w:val="24"/>
                <w:szCs w:val="24"/>
              </w:rPr>
              <w:t xml:space="preserve"> that holds regular meetings addressing </w:t>
            </w:r>
            <w:r>
              <w:rPr>
                <w:rFonts w:asciiTheme="minorHAnsi" w:hAnsiTheme="minorHAnsi" w:cs="Arial"/>
                <w:iCs/>
                <w:sz w:val="24"/>
                <w:szCs w:val="24"/>
              </w:rPr>
              <w:t xml:space="preserve">personal and professional development, in which colleagues share strategies and offer mutual support with potential challenges such as time management and career development. </w:t>
            </w:r>
            <w:r w:rsidR="0047130E">
              <w:rPr>
                <w:rFonts w:asciiTheme="minorHAnsi" w:hAnsiTheme="minorHAnsi" w:cs="Arial"/>
                <w:iCs/>
                <w:sz w:val="24"/>
                <w:szCs w:val="24"/>
              </w:rPr>
              <w:t xml:space="preserve">There is a peer group for PhD students who also form writing groups with peers and post-docs. As well as supervisors there are post-doc members of the group available to provide advice on scientific and logistical matters. </w:t>
            </w:r>
            <w:r w:rsidR="0047130E">
              <w:rPr>
                <w:rFonts w:asciiTheme="minorHAnsi" w:hAnsiTheme="minorHAnsi" w:cs="Arial"/>
                <w:bCs w:val="0"/>
                <w:iCs/>
                <w:sz w:val="24"/>
                <w:szCs w:val="24"/>
              </w:rPr>
              <w:t>They also have access to methodological support from the Primary Care Unit Methods Hub</w:t>
            </w:r>
            <w:r w:rsidR="0047130E">
              <w:rPr>
                <w:rFonts w:asciiTheme="minorHAnsi" w:hAnsiTheme="minorHAnsi" w:cs="Arial"/>
                <w:iCs/>
                <w:sz w:val="24"/>
                <w:szCs w:val="24"/>
              </w:rPr>
              <w:t>. Students will also be members of a college which provides a supportive academic environment with particular attention to pastoral care.</w:t>
            </w:r>
          </w:p>
        </w:tc>
      </w:tr>
      <w:tr w:rsidR="00EA7C68" w:rsidRPr="00323521"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8977F4E" w14:textId="4B4C7407" w:rsidR="000937FD" w:rsidRPr="0017491E" w:rsidRDefault="00EA7C68" w:rsidP="0047130E">
            <w:pPr>
              <w:pStyle w:val="BodyText2"/>
              <w:tabs>
                <w:tab w:val="clear" w:pos="720"/>
              </w:tabs>
              <w:spacing w:after="120"/>
              <w:jc w:val="both"/>
              <w:rPr>
                <w:rFonts w:asciiTheme="minorHAnsi" w:hAnsiTheme="minorHAnsi" w:cs="Arial"/>
                <w:iCs/>
                <w:sz w:val="24"/>
                <w:szCs w:val="24"/>
              </w:rPr>
            </w:pPr>
            <w:r w:rsidRPr="00323521">
              <w:rPr>
                <w:rFonts w:asciiTheme="minorHAnsi" w:hAnsiTheme="minorHAnsi" w:cs="Arial"/>
                <w:i/>
                <w:sz w:val="24"/>
                <w:szCs w:val="24"/>
              </w:rPr>
              <w:t xml:space="preserve">PPIE: </w:t>
            </w:r>
            <w:r w:rsidR="0017491E">
              <w:rPr>
                <w:rFonts w:asciiTheme="minorHAnsi" w:hAnsiTheme="minorHAnsi" w:cs="Arial"/>
                <w:iCs/>
                <w:sz w:val="24"/>
                <w:szCs w:val="24"/>
              </w:rPr>
              <w:t xml:space="preserve">The proposal </w:t>
            </w:r>
            <w:r w:rsidR="0047130E">
              <w:rPr>
                <w:rFonts w:asciiTheme="minorHAnsi" w:hAnsiTheme="minorHAnsi" w:cs="Arial"/>
                <w:iCs/>
                <w:sz w:val="24"/>
                <w:szCs w:val="24"/>
              </w:rPr>
              <w:t>and related studies have</w:t>
            </w:r>
            <w:r w:rsidR="0017491E">
              <w:rPr>
                <w:rFonts w:asciiTheme="minorHAnsi" w:hAnsiTheme="minorHAnsi" w:cs="Arial"/>
                <w:iCs/>
                <w:sz w:val="24"/>
                <w:szCs w:val="24"/>
              </w:rPr>
              <w:t xml:space="preserve"> been developed with input from experts-by-experience </w:t>
            </w:r>
            <w:r w:rsidR="0017491E" w:rsidRPr="0017491E">
              <w:rPr>
                <w:rFonts w:asciiTheme="minorHAnsi" w:hAnsiTheme="minorHAnsi" w:cs="Arial"/>
                <w:iCs/>
                <w:sz w:val="24"/>
                <w:szCs w:val="24"/>
              </w:rPr>
              <w:t>as patients</w:t>
            </w:r>
            <w:r w:rsidR="0047130E">
              <w:rPr>
                <w:rFonts w:asciiTheme="minorHAnsi" w:hAnsiTheme="minorHAnsi" w:cs="Arial"/>
                <w:iCs/>
                <w:sz w:val="24"/>
                <w:szCs w:val="24"/>
              </w:rPr>
              <w:t xml:space="preserve">, providers, commissioners and other key stakeholders. </w:t>
            </w:r>
            <w:r w:rsidR="00AA53C8">
              <w:rPr>
                <w:rFonts w:asciiTheme="minorHAnsi" w:hAnsiTheme="minorHAnsi" w:cs="Arial"/>
                <w:iCs/>
                <w:sz w:val="24"/>
                <w:szCs w:val="24"/>
              </w:rPr>
              <w:t>who are co-</w:t>
            </w:r>
            <w:r w:rsidR="0047130E">
              <w:rPr>
                <w:rFonts w:asciiTheme="minorHAnsi" w:hAnsiTheme="minorHAnsi" w:cs="Arial"/>
                <w:iCs/>
                <w:sz w:val="24"/>
                <w:szCs w:val="24"/>
              </w:rPr>
              <w:t xml:space="preserve">investigators </w:t>
            </w:r>
            <w:r w:rsidR="00AA53C8">
              <w:rPr>
                <w:rFonts w:asciiTheme="minorHAnsi" w:hAnsiTheme="minorHAnsi" w:cs="Arial"/>
                <w:iCs/>
                <w:sz w:val="24"/>
                <w:szCs w:val="24"/>
              </w:rPr>
              <w:t xml:space="preserve">on the wider NIHR </w:t>
            </w:r>
            <w:proofErr w:type="gramStart"/>
            <w:r w:rsidR="00AA53C8">
              <w:rPr>
                <w:rFonts w:asciiTheme="minorHAnsi" w:hAnsiTheme="minorHAnsi" w:cs="Arial"/>
                <w:iCs/>
                <w:sz w:val="24"/>
                <w:szCs w:val="24"/>
              </w:rPr>
              <w:t>study</w:t>
            </w:r>
            <w:r w:rsidR="0017491E">
              <w:rPr>
                <w:rFonts w:asciiTheme="minorHAnsi" w:hAnsiTheme="minorHAnsi" w:cs="Arial"/>
                <w:iCs/>
                <w:sz w:val="24"/>
                <w:szCs w:val="24"/>
              </w:rPr>
              <w:t>.</w:t>
            </w:r>
            <w:proofErr w:type="gramEnd"/>
            <w:r w:rsidR="0017491E">
              <w:rPr>
                <w:rFonts w:asciiTheme="minorHAnsi" w:hAnsiTheme="minorHAnsi" w:cs="Arial"/>
                <w:iCs/>
                <w:sz w:val="24"/>
                <w:szCs w:val="24"/>
              </w:rPr>
              <w:t xml:space="preserve"> They will be available to support the successful candidate with developing the research study, refining research questions, selecting variables, ensuring the appropriateness of study materials,</w:t>
            </w:r>
            <w:r w:rsidR="00AA53C8">
              <w:rPr>
                <w:rFonts w:asciiTheme="minorHAnsi" w:hAnsiTheme="minorHAnsi" w:cs="Arial"/>
                <w:iCs/>
                <w:sz w:val="24"/>
                <w:szCs w:val="24"/>
              </w:rPr>
              <w:t xml:space="preserve"> analysing qualitative data and dissemination.</w:t>
            </w:r>
            <w:r w:rsidR="001A5F2F">
              <w:rPr>
                <w:rFonts w:asciiTheme="minorHAnsi" w:hAnsiTheme="minorHAnsi" w:cs="Arial"/>
                <w:iCs/>
                <w:sz w:val="24"/>
                <w:szCs w:val="24"/>
              </w:rPr>
              <w:t xml:space="preserve"> </w:t>
            </w:r>
          </w:p>
        </w:tc>
      </w:tr>
    </w:tbl>
    <w:p w14:paraId="0C875D8F" w14:textId="77777777" w:rsidR="00E0356E" w:rsidRPr="00323521" w:rsidRDefault="00E0356E" w:rsidP="004170A4">
      <w:pPr>
        <w:rPr>
          <w:rFonts w:asciiTheme="minorHAnsi" w:hAnsiTheme="minorHAnsi"/>
          <w:szCs w:val="24"/>
        </w:rPr>
      </w:pPr>
    </w:p>
    <w:sectPr w:rsidR="00E0356E" w:rsidRPr="00323521" w:rsidSect="00EA7C68">
      <w:headerReference w:type="default" r:id="rId8"/>
      <w:footerReference w:type="default" r:id="rId9"/>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37F4B" w14:textId="77777777" w:rsidR="006701AA" w:rsidRDefault="006701AA" w:rsidP="008A5DEB">
      <w:pPr>
        <w:spacing w:after="0" w:line="240" w:lineRule="auto"/>
      </w:pPr>
      <w:r>
        <w:separator/>
      </w:r>
    </w:p>
  </w:endnote>
  <w:endnote w:type="continuationSeparator" w:id="0">
    <w:p w14:paraId="7B2F34E4" w14:textId="77777777" w:rsidR="006701AA" w:rsidRDefault="006701AA"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B00AC" w14:textId="77777777" w:rsidR="006701AA" w:rsidRDefault="006701AA" w:rsidP="008A5DEB">
      <w:pPr>
        <w:spacing w:after="0" w:line="240" w:lineRule="auto"/>
      </w:pPr>
      <w:r>
        <w:separator/>
      </w:r>
    </w:p>
  </w:footnote>
  <w:footnote w:type="continuationSeparator" w:id="0">
    <w:p w14:paraId="206F41C5" w14:textId="77777777" w:rsidR="006701AA" w:rsidRDefault="006701AA"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3F25072B" w:rsidR="00FF6AEA" w:rsidRPr="00FF6AEA" w:rsidRDefault="00FF6AEA">
    <w:pPr>
      <w:pStyle w:val="Header"/>
      <w:rPr>
        <w:rFonts w:ascii="Calibri" w:hAnsi="Calibri" w:cs="Calibri"/>
      </w:rPr>
    </w:pPr>
    <w:r w:rsidRPr="00FF6AEA">
      <w:rPr>
        <w:rFonts w:ascii="Calibri" w:hAnsi="Calibri" w:cs="Calibri"/>
      </w:rPr>
      <w:t>October 202</w:t>
    </w:r>
    <w:r w:rsidR="00AC4974">
      <w:rPr>
        <w:rFonts w:ascii="Calibri" w:hAnsi="Calibri" w:cs="Calibri"/>
      </w:rPr>
      <w:t>3</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F2168"/>
    <w:multiLevelType w:val="hybridMultilevel"/>
    <w:tmpl w:val="4CCCA694"/>
    <w:lvl w:ilvl="0" w:tplc="75304B8A">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DF7600"/>
    <w:multiLevelType w:val="hybridMultilevel"/>
    <w:tmpl w:val="782E16A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56E"/>
    <w:rsid w:val="000100D5"/>
    <w:rsid w:val="000144DA"/>
    <w:rsid w:val="0008351F"/>
    <w:rsid w:val="0009232A"/>
    <w:rsid w:val="000937FD"/>
    <w:rsid w:val="000F7C36"/>
    <w:rsid w:val="00140508"/>
    <w:rsid w:val="00151417"/>
    <w:rsid w:val="0017491E"/>
    <w:rsid w:val="001A5F2F"/>
    <w:rsid w:val="001B6898"/>
    <w:rsid w:val="00220E81"/>
    <w:rsid w:val="00244693"/>
    <w:rsid w:val="002521D0"/>
    <w:rsid w:val="00274ACB"/>
    <w:rsid w:val="002A1B47"/>
    <w:rsid w:val="002B0282"/>
    <w:rsid w:val="002D21A3"/>
    <w:rsid w:val="002F31FE"/>
    <w:rsid w:val="00323521"/>
    <w:rsid w:val="00323A56"/>
    <w:rsid w:val="00362B4E"/>
    <w:rsid w:val="00376800"/>
    <w:rsid w:val="00396060"/>
    <w:rsid w:val="003B538D"/>
    <w:rsid w:val="004170A4"/>
    <w:rsid w:val="00430ECE"/>
    <w:rsid w:val="0047130E"/>
    <w:rsid w:val="004B4C3F"/>
    <w:rsid w:val="004B7D7E"/>
    <w:rsid w:val="004E3BC1"/>
    <w:rsid w:val="004E64D9"/>
    <w:rsid w:val="00515545"/>
    <w:rsid w:val="00540F80"/>
    <w:rsid w:val="00573990"/>
    <w:rsid w:val="005A50D1"/>
    <w:rsid w:val="005E49B6"/>
    <w:rsid w:val="00626F07"/>
    <w:rsid w:val="006701AA"/>
    <w:rsid w:val="00722AB5"/>
    <w:rsid w:val="007443A4"/>
    <w:rsid w:val="00747A0E"/>
    <w:rsid w:val="00757CB8"/>
    <w:rsid w:val="007625AC"/>
    <w:rsid w:val="00787EF3"/>
    <w:rsid w:val="007C7873"/>
    <w:rsid w:val="007D2B0F"/>
    <w:rsid w:val="007E11EC"/>
    <w:rsid w:val="007E20BA"/>
    <w:rsid w:val="008410F0"/>
    <w:rsid w:val="008868D4"/>
    <w:rsid w:val="008A5DEB"/>
    <w:rsid w:val="008F7E5B"/>
    <w:rsid w:val="00956790"/>
    <w:rsid w:val="00990577"/>
    <w:rsid w:val="009A511E"/>
    <w:rsid w:val="009D53EA"/>
    <w:rsid w:val="009D5EE1"/>
    <w:rsid w:val="009F24DA"/>
    <w:rsid w:val="00A3558D"/>
    <w:rsid w:val="00A447B3"/>
    <w:rsid w:val="00A723B2"/>
    <w:rsid w:val="00A87625"/>
    <w:rsid w:val="00AA53C8"/>
    <w:rsid w:val="00AB0BAF"/>
    <w:rsid w:val="00AC4974"/>
    <w:rsid w:val="00AC5D34"/>
    <w:rsid w:val="00AE56D2"/>
    <w:rsid w:val="00BA3F98"/>
    <w:rsid w:val="00C01F11"/>
    <w:rsid w:val="00C258FF"/>
    <w:rsid w:val="00C61C47"/>
    <w:rsid w:val="00C75823"/>
    <w:rsid w:val="00CF1D19"/>
    <w:rsid w:val="00D023F4"/>
    <w:rsid w:val="00D06CC1"/>
    <w:rsid w:val="00D42BFF"/>
    <w:rsid w:val="00D833AF"/>
    <w:rsid w:val="00D83DCA"/>
    <w:rsid w:val="00D85D30"/>
    <w:rsid w:val="00DA0957"/>
    <w:rsid w:val="00DC77B1"/>
    <w:rsid w:val="00E0356E"/>
    <w:rsid w:val="00E9211B"/>
    <w:rsid w:val="00EA6ACC"/>
    <w:rsid w:val="00EA7C68"/>
    <w:rsid w:val="00EB3FFC"/>
    <w:rsid w:val="00EC6D60"/>
    <w:rsid w:val="00F1476D"/>
    <w:rsid w:val="00F23012"/>
    <w:rsid w:val="00F44066"/>
    <w:rsid w:val="00FE00C7"/>
    <w:rsid w:val="00FF6A43"/>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187857">
      <w:bodyDiv w:val="1"/>
      <w:marLeft w:val="0"/>
      <w:marRight w:val="0"/>
      <w:marTop w:val="0"/>
      <w:marBottom w:val="0"/>
      <w:divBdr>
        <w:top w:val="none" w:sz="0" w:space="0" w:color="auto"/>
        <w:left w:val="none" w:sz="0" w:space="0" w:color="auto"/>
        <w:bottom w:val="none" w:sz="0" w:space="0" w:color="auto"/>
        <w:right w:val="none" w:sz="0" w:space="0" w:color="auto"/>
      </w:divBdr>
    </w:div>
    <w:div w:id="1338724961">
      <w:bodyDiv w:val="1"/>
      <w:marLeft w:val="0"/>
      <w:marRight w:val="0"/>
      <w:marTop w:val="0"/>
      <w:marBottom w:val="0"/>
      <w:divBdr>
        <w:top w:val="none" w:sz="0" w:space="0" w:color="auto"/>
        <w:left w:val="none" w:sz="0" w:space="0" w:color="auto"/>
        <w:bottom w:val="none" w:sz="0" w:space="0" w:color="auto"/>
        <w:right w:val="none" w:sz="0" w:space="0" w:color="auto"/>
      </w:divBdr>
    </w:div>
    <w:div w:id="211042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98C"/>
    <w:rsid w:val="000C5798"/>
    <w:rsid w:val="00272BE8"/>
    <w:rsid w:val="003B3767"/>
    <w:rsid w:val="005E4A90"/>
    <w:rsid w:val="00607F77"/>
    <w:rsid w:val="00881026"/>
    <w:rsid w:val="0091484D"/>
    <w:rsid w:val="009B098C"/>
    <w:rsid w:val="00FF7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810D0-9E67-457F-BE93-3D94585CE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Juliet Henderson</cp:lastModifiedBy>
  <cp:revision>3</cp:revision>
  <dcterms:created xsi:type="dcterms:W3CDTF">2022-01-18T11:17:00Z</dcterms:created>
  <dcterms:modified xsi:type="dcterms:W3CDTF">2022-08-25T09:14:00Z</dcterms:modified>
</cp:coreProperties>
</file>