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AC9A" w14:textId="31D8CDDC" w:rsidR="00D119E8" w:rsidRDefault="00000000">
      <w:pPr>
        <w:pStyle w:val="BodyText"/>
        <w:spacing w:before="24" w:after="30"/>
        <w:ind w:left="100"/>
        <w:rPr>
          <w:color w:val="2E5395"/>
          <w:spacing w:val="-4"/>
        </w:rPr>
      </w:pPr>
      <w:r>
        <w:rPr>
          <w:color w:val="2E5395"/>
        </w:rPr>
        <w:t>SPCR</w:t>
      </w:r>
      <w:r>
        <w:rPr>
          <w:color w:val="2E5395"/>
          <w:spacing w:val="-6"/>
        </w:rPr>
        <w:t xml:space="preserve"> </w:t>
      </w:r>
      <w:r>
        <w:rPr>
          <w:color w:val="2E5395"/>
        </w:rPr>
        <w:t>internship</w:t>
      </w:r>
      <w:r>
        <w:rPr>
          <w:color w:val="2E5395"/>
          <w:spacing w:val="-7"/>
        </w:rPr>
        <w:t xml:space="preserve"> </w:t>
      </w:r>
      <w:r>
        <w:rPr>
          <w:color w:val="2E5395"/>
        </w:rPr>
        <w:t>projects</w:t>
      </w:r>
      <w:r>
        <w:rPr>
          <w:color w:val="2E5395"/>
          <w:spacing w:val="-11"/>
        </w:rPr>
        <w:t xml:space="preserve"> </w:t>
      </w:r>
      <w:r>
        <w:rPr>
          <w:color w:val="2E5395"/>
          <w:spacing w:val="-4"/>
        </w:rPr>
        <w:t>2023</w:t>
      </w:r>
      <w:r w:rsidR="00E27365">
        <w:rPr>
          <w:color w:val="2E5395"/>
          <w:spacing w:val="-4"/>
        </w:rPr>
        <w:t xml:space="preserve"> – University of Bristol</w:t>
      </w:r>
    </w:p>
    <w:p w14:paraId="655E3BEC" w14:textId="77777777" w:rsidR="00E27365" w:rsidRDefault="00E27365">
      <w:pPr>
        <w:pStyle w:val="BodyText"/>
        <w:spacing w:before="24" w:after="30"/>
        <w:ind w:left="10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D119E8" w14:paraId="0256B3BC" w14:textId="77777777">
        <w:trPr>
          <w:trHeight w:val="1881"/>
        </w:trPr>
        <w:tc>
          <w:tcPr>
            <w:tcW w:w="9018" w:type="dxa"/>
          </w:tcPr>
          <w:p w14:paraId="79D6637D" w14:textId="77777777" w:rsidR="00D119E8" w:rsidRDefault="00000000">
            <w:pPr>
              <w:pStyle w:val="TableParagraph"/>
              <w:ind w:left="158"/>
              <w:rPr>
                <w:b/>
              </w:rPr>
            </w:pPr>
            <w:r>
              <w:rPr>
                <w:b/>
              </w:rPr>
              <w:t>Name</w:t>
            </w:r>
            <w:r>
              <w:rPr>
                <w:b/>
                <w:spacing w:val="-5"/>
              </w:rPr>
              <w:t xml:space="preserve"> </w:t>
            </w:r>
            <w:r>
              <w:rPr>
                <w:b/>
              </w:rPr>
              <w:t>&amp;</w:t>
            </w:r>
            <w:r>
              <w:rPr>
                <w:b/>
                <w:spacing w:val="-3"/>
              </w:rPr>
              <w:t xml:space="preserve"> </w:t>
            </w:r>
            <w:r>
              <w:rPr>
                <w:b/>
              </w:rPr>
              <w:t>email</w:t>
            </w:r>
            <w:r>
              <w:rPr>
                <w:b/>
                <w:spacing w:val="-1"/>
              </w:rPr>
              <w:t xml:space="preserve"> </w:t>
            </w:r>
            <w:r>
              <w:rPr>
                <w:b/>
                <w:spacing w:val="-2"/>
              </w:rPr>
              <w:t>supervisor(s):</w:t>
            </w:r>
          </w:p>
          <w:p w14:paraId="30B3A08E" w14:textId="77777777" w:rsidR="00D119E8" w:rsidRDefault="00000000">
            <w:pPr>
              <w:pStyle w:val="TableParagraph"/>
              <w:ind w:right="2553"/>
            </w:pPr>
            <w:r>
              <w:t>Jenny</w:t>
            </w:r>
            <w:r>
              <w:rPr>
                <w:spacing w:val="-6"/>
              </w:rPr>
              <w:t xml:space="preserve"> </w:t>
            </w:r>
            <w:r>
              <w:t>Scott</w:t>
            </w:r>
            <w:r>
              <w:rPr>
                <w:spacing w:val="-7"/>
              </w:rPr>
              <w:t xml:space="preserve"> </w:t>
            </w:r>
            <w:r>
              <w:t>–</w:t>
            </w:r>
            <w:r>
              <w:rPr>
                <w:spacing w:val="-1"/>
              </w:rPr>
              <w:t xml:space="preserve"> </w:t>
            </w:r>
            <w:r>
              <w:t>Senior</w:t>
            </w:r>
            <w:r>
              <w:rPr>
                <w:spacing w:val="-6"/>
              </w:rPr>
              <w:t xml:space="preserve"> </w:t>
            </w:r>
            <w:r>
              <w:t>Lecturer</w:t>
            </w:r>
            <w:r>
              <w:rPr>
                <w:spacing w:val="-6"/>
              </w:rPr>
              <w:t xml:space="preserve"> </w:t>
            </w:r>
            <w:r>
              <w:t>(pharmacist)</w:t>
            </w:r>
            <w:r>
              <w:rPr>
                <w:spacing w:val="-4"/>
              </w:rPr>
              <w:t xml:space="preserve"> </w:t>
            </w:r>
            <w:r>
              <w:t>(Main</w:t>
            </w:r>
            <w:r>
              <w:rPr>
                <w:spacing w:val="-7"/>
              </w:rPr>
              <w:t xml:space="preserve"> </w:t>
            </w:r>
            <w:r>
              <w:t xml:space="preserve">supervisor) </w:t>
            </w:r>
            <w:hyperlink r:id="rId5">
              <w:r>
                <w:rPr>
                  <w:color w:val="0462C1"/>
                  <w:spacing w:val="-2"/>
                  <w:u w:val="single" w:color="0462C1"/>
                </w:rPr>
                <w:t>jenny.scott@bristol.ac.uk</w:t>
              </w:r>
            </w:hyperlink>
          </w:p>
          <w:p w14:paraId="76234205" w14:textId="77777777" w:rsidR="00D119E8" w:rsidRDefault="00D119E8">
            <w:pPr>
              <w:pStyle w:val="TableParagraph"/>
              <w:ind w:left="0"/>
              <w:rPr>
                <w:rFonts w:ascii="Calibri Light"/>
              </w:rPr>
            </w:pPr>
          </w:p>
          <w:p w14:paraId="41A8C33C" w14:textId="77777777" w:rsidR="00D119E8" w:rsidRDefault="00000000">
            <w:pPr>
              <w:pStyle w:val="TableParagraph"/>
              <w:spacing w:before="0"/>
              <w:ind w:right="2553"/>
            </w:pPr>
            <w:r>
              <w:t>Deb</w:t>
            </w:r>
            <w:r>
              <w:rPr>
                <w:spacing w:val="-5"/>
              </w:rPr>
              <w:t xml:space="preserve"> </w:t>
            </w:r>
            <w:r>
              <w:t>Hussey,</w:t>
            </w:r>
            <w:r>
              <w:rPr>
                <w:spacing w:val="-3"/>
              </w:rPr>
              <w:t xml:space="preserve"> </w:t>
            </w:r>
            <w:r>
              <w:t>Safer</w:t>
            </w:r>
            <w:r>
              <w:rPr>
                <w:spacing w:val="-5"/>
              </w:rPr>
              <w:t xml:space="preserve"> </w:t>
            </w:r>
            <w:r>
              <w:t>Lives</w:t>
            </w:r>
            <w:r>
              <w:rPr>
                <w:spacing w:val="-4"/>
              </w:rPr>
              <w:t xml:space="preserve"> </w:t>
            </w:r>
            <w:r>
              <w:t>Lead,</w:t>
            </w:r>
            <w:r>
              <w:rPr>
                <w:spacing w:val="-3"/>
              </w:rPr>
              <w:t xml:space="preserve"> </w:t>
            </w:r>
            <w:r>
              <w:t>Turning</w:t>
            </w:r>
            <w:r>
              <w:rPr>
                <w:spacing w:val="-4"/>
              </w:rPr>
              <w:t xml:space="preserve"> </w:t>
            </w:r>
            <w:r>
              <w:t>Point</w:t>
            </w:r>
            <w:r>
              <w:rPr>
                <w:spacing w:val="-5"/>
              </w:rPr>
              <w:t xml:space="preserve"> </w:t>
            </w:r>
            <w:r>
              <w:t>(Practice</w:t>
            </w:r>
            <w:r>
              <w:rPr>
                <w:spacing w:val="-5"/>
              </w:rPr>
              <w:t xml:space="preserve"> </w:t>
            </w:r>
            <w:r>
              <w:t>based</w:t>
            </w:r>
            <w:r>
              <w:rPr>
                <w:spacing w:val="-6"/>
              </w:rPr>
              <w:t xml:space="preserve"> </w:t>
            </w:r>
            <w:r>
              <w:t xml:space="preserve">supervisor) </w:t>
            </w:r>
            <w:hyperlink r:id="rId6">
              <w:r>
                <w:rPr>
                  <w:color w:val="0462C1"/>
                  <w:spacing w:val="-2"/>
                  <w:u w:val="single" w:color="0462C1"/>
                </w:rPr>
                <w:t>deb.hussey@turning-point.co.uk</w:t>
              </w:r>
            </w:hyperlink>
          </w:p>
        </w:tc>
      </w:tr>
      <w:tr w:rsidR="00D119E8" w14:paraId="0EEC6194" w14:textId="77777777">
        <w:trPr>
          <w:trHeight w:val="801"/>
        </w:trPr>
        <w:tc>
          <w:tcPr>
            <w:tcW w:w="9018" w:type="dxa"/>
          </w:tcPr>
          <w:p w14:paraId="5339EC17" w14:textId="77777777" w:rsidR="00D119E8" w:rsidRDefault="00000000">
            <w:pPr>
              <w:pStyle w:val="TableParagraph"/>
              <w:spacing w:before="2"/>
              <w:rPr>
                <w:b/>
              </w:rPr>
            </w:pPr>
            <w:r>
              <w:rPr>
                <w:b/>
              </w:rPr>
              <w:t>Length</w:t>
            </w:r>
            <w:r>
              <w:rPr>
                <w:b/>
                <w:spacing w:val="-2"/>
              </w:rPr>
              <w:t xml:space="preserve"> </w:t>
            </w:r>
            <w:r>
              <w:rPr>
                <w:b/>
              </w:rPr>
              <w:t>of</w:t>
            </w:r>
            <w:r>
              <w:rPr>
                <w:b/>
                <w:spacing w:val="-2"/>
              </w:rPr>
              <w:t xml:space="preserve"> </w:t>
            </w:r>
            <w:r>
              <w:rPr>
                <w:b/>
              </w:rPr>
              <w:t>internship</w:t>
            </w:r>
            <w:r>
              <w:rPr>
                <w:b/>
                <w:spacing w:val="-6"/>
              </w:rPr>
              <w:t xml:space="preserve"> </w:t>
            </w:r>
            <w:r>
              <w:rPr>
                <w:b/>
              </w:rPr>
              <w:t>and</w:t>
            </w:r>
            <w:r>
              <w:rPr>
                <w:b/>
                <w:spacing w:val="-3"/>
              </w:rPr>
              <w:t xml:space="preserve"> </w:t>
            </w:r>
            <w:r>
              <w:rPr>
                <w:b/>
              </w:rPr>
              <w:t>when</w:t>
            </w:r>
            <w:r>
              <w:rPr>
                <w:b/>
                <w:spacing w:val="-3"/>
              </w:rPr>
              <w:t xml:space="preserve"> </w:t>
            </w:r>
            <w:r>
              <w:rPr>
                <w:b/>
              </w:rPr>
              <w:t>it</w:t>
            </w:r>
            <w:r>
              <w:rPr>
                <w:b/>
                <w:spacing w:val="-4"/>
              </w:rPr>
              <w:t xml:space="preserve"> </w:t>
            </w:r>
            <w:r>
              <w:rPr>
                <w:b/>
              </w:rPr>
              <w:t>could</w:t>
            </w:r>
            <w:r>
              <w:rPr>
                <w:b/>
                <w:spacing w:val="-3"/>
              </w:rPr>
              <w:t xml:space="preserve"> </w:t>
            </w:r>
            <w:r>
              <w:rPr>
                <w:b/>
              </w:rPr>
              <w:t>take</w:t>
            </w:r>
            <w:r>
              <w:rPr>
                <w:b/>
                <w:spacing w:val="-5"/>
              </w:rPr>
              <w:t xml:space="preserve"> </w:t>
            </w:r>
            <w:r>
              <w:rPr>
                <w:b/>
                <w:spacing w:val="-2"/>
              </w:rPr>
              <w:t>place:</w:t>
            </w:r>
          </w:p>
          <w:p w14:paraId="7023226B" w14:textId="77777777" w:rsidR="00D119E8" w:rsidRDefault="00000000">
            <w:pPr>
              <w:pStyle w:val="TableParagraph"/>
              <w:spacing w:before="0"/>
            </w:pPr>
            <w:r>
              <w:t>4</w:t>
            </w:r>
            <w:r>
              <w:rPr>
                <w:spacing w:val="-5"/>
              </w:rPr>
              <w:t xml:space="preserve"> </w:t>
            </w:r>
            <w:r>
              <w:t>weeks</w:t>
            </w:r>
            <w:r>
              <w:rPr>
                <w:spacing w:val="-3"/>
              </w:rPr>
              <w:t xml:space="preserve"> </w:t>
            </w:r>
            <w:r>
              <w:t>during</w:t>
            </w:r>
            <w:r>
              <w:rPr>
                <w:spacing w:val="-1"/>
              </w:rPr>
              <w:t xml:space="preserve"> </w:t>
            </w:r>
            <w:r>
              <w:t>June</w:t>
            </w:r>
            <w:r>
              <w:rPr>
                <w:spacing w:val="-3"/>
              </w:rPr>
              <w:t xml:space="preserve"> </w:t>
            </w:r>
            <w:r>
              <w:t>or</w:t>
            </w:r>
            <w:r>
              <w:rPr>
                <w:spacing w:val="-3"/>
              </w:rPr>
              <w:t xml:space="preserve"> </w:t>
            </w:r>
            <w:r>
              <w:t>July</w:t>
            </w:r>
            <w:r>
              <w:rPr>
                <w:spacing w:val="-2"/>
              </w:rPr>
              <w:t xml:space="preserve"> </w:t>
            </w:r>
            <w:r>
              <w:rPr>
                <w:spacing w:val="-4"/>
              </w:rPr>
              <w:t>2023</w:t>
            </w:r>
          </w:p>
        </w:tc>
      </w:tr>
      <w:tr w:rsidR="00D119E8" w14:paraId="072B28CF" w14:textId="77777777">
        <w:trPr>
          <w:trHeight w:val="805"/>
        </w:trPr>
        <w:tc>
          <w:tcPr>
            <w:tcW w:w="9018" w:type="dxa"/>
          </w:tcPr>
          <w:p w14:paraId="1D68243D" w14:textId="77777777" w:rsidR="00D119E8" w:rsidRDefault="00000000">
            <w:pPr>
              <w:pStyle w:val="TableParagraph"/>
              <w:spacing w:before="6" w:line="266" w:lineRule="exact"/>
              <w:rPr>
                <w:b/>
              </w:rPr>
            </w:pPr>
            <w:r>
              <w:rPr>
                <w:b/>
              </w:rPr>
              <w:t>Host</w:t>
            </w:r>
            <w:r>
              <w:rPr>
                <w:b/>
                <w:spacing w:val="-5"/>
              </w:rPr>
              <w:t xml:space="preserve"> </w:t>
            </w:r>
            <w:r>
              <w:rPr>
                <w:b/>
                <w:spacing w:val="-2"/>
              </w:rPr>
              <w:t>department:</w:t>
            </w:r>
          </w:p>
          <w:p w14:paraId="3F42F7D9" w14:textId="77777777" w:rsidR="00D119E8" w:rsidRDefault="00000000">
            <w:pPr>
              <w:pStyle w:val="TableParagraph"/>
              <w:spacing w:before="0" w:line="266" w:lineRule="exact"/>
            </w:pPr>
            <w:r>
              <w:t>Centre</w:t>
            </w:r>
            <w:r>
              <w:rPr>
                <w:spacing w:val="-5"/>
              </w:rPr>
              <w:t xml:space="preserve"> </w:t>
            </w:r>
            <w:r>
              <w:t>for</w:t>
            </w:r>
            <w:r>
              <w:rPr>
                <w:spacing w:val="-5"/>
              </w:rPr>
              <w:t xml:space="preserve"> </w:t>
            </w:r>
            <w:r>
              <w:t>Academic</w:t>
            </w:r>
            <w:r>
              <w:rPr>
                <w:spacing w:val="-7"/>
              </w:rPr>
              <w:t xml:space="preserve"> </w:t>
            </w:r>
            <w:r>
              <w:t>Primary</w:t>
            </w:r>
            <w:r>
              <w:rPr>
                <w:spacing w:val="-4"/>
              </w:rPr>
              <w:t xml:space="preserve"> </w:t>
            </w:r>
            <w:r>
              <w:t>Care,</w:t>
            </w:r>
            <w:r>
              <w:rPr>
                <w:spacing w:val="-3"/>
              </w:rPr>
              <w:t xml:space="preserve"> </w:t>
            </w:r>
            <w:r>
              <w:t>University</w:t>
            </w:r>
            <w:r>
              <w:rPr>
                <w:spacing w:val="-5"/>
              </w:rPr>
              <w:t xml:space="preserve"> </w:t>
            </w:r>
            <w:r>
              <w:t>of</w:t>
            </w:r>
            <w:r>
              <w:rPr>
                <w:spacing w:val="-4"/>
              </w:rPr>
              <w:t xml:space="preserve"> </w:t>
            </w:r>
            <w:r>
              <w:rPr>
                <w:spacing w:val="-2"/>
              </w:rPr>
              <w:t>Bristol</w:t>
            </w:r>
          </w:p>
        </w:tc>
      </w:tr>
      <w:tr w:rsidR="00D119E8" w14:paraId="68A2C91C" w14:textId="77777777">
        <w:trPr>
          <w:trHeight w:val="1665"/>
        </w:trPr>
        <w:tc>
          <w:tcPr>
            <w:tcW w:w="9018" w:type="dxa"/>
          </w:tcPr>
          <w:p w14:paraId="1DC95309" w14:textId="77777777" w:rsidR="00D119E8" w:rsidRDefault="00000000">
            <w:pPr>
              <w:pStyle w:val="TableParagraph"/>
              <w:rPr>
                <w:b/>
              </w:rPr>
            </w:pPr>
            <w:r>
              <w:rPr>
                <w:b/>
              </w:rPr>
              <w:t>How</w:t>
            </w:r>
            <w:r>
              <w:rPr>
                <w:b/>
                <w:spacing w:val="-6"/>
              </w:rPr>
              <w:t xml:space="preserve"> </w:t>
            </w:r>
            <w:r>
              <w:rPr>
                <w:b/>
              </w:rPr>
              <w:t>will</w:t>
            </w:r>
            <w:r>
              <w:rPr>
                <w:b/>
                <w:spacing w:val="-6"/>
              </w:rPr>
              <w:t xml:space="preserve"> </w:t>
            </w:r>
            <w:r>
              <w:rPr>
                <w:b/>
              </w:rPr>
              <w:t>the</w:t>
            </w:r>
            <w:r>
              <w:rPr>
                <w:b/>
                <w:spacing w:val="-4"/>
              </w:rPr>
              <w:t xml:space="preserve"> </w:t>
            </w:r>
            <w:r>
              <w:rPr>
                <w:b/>
              </w:rPr>
              <w:t>internship</w:t>
            </w:r>
            <w:r>
              <w:rPr>
                <w:b/>
                <w:spacing w:val="-3"/>
              </w:rPr>
              <w:t xml:space="preserve"> </w:t>
            </w:r>
            <w:r>
              <w:rPr>
                <w:b/>
              </w:rPr>
              <w:t>be</w:t>
            </w:r>
            <w:r>
              <w:rPr>
                <w:b/>
                <w:spacing w:val="-4"/>
              </w:rPr>
              <w:t xml:space="preserve"> </w:t>
            </w:r>
            <w:r>
              <w:rPr>
                <w:b/>
                <w:spacing w:val="-2"/>
              </w:rPr>
              <w:t>conducted:</w:t>
            </w:r>
          </w:p>
          <w:p w14:paraId="4F833ED6" w14:textId="77777777" w:rsidR="00D119E8" w:rsidRDefault="00D119E8">
            <w:pPr>
              <w:pStyle w:val="TableParagraph"/>
              <w:spacing w:before="0"/>
              <w:ind w:left="0"/>
              <w:rPr>
                <w:rFonts w:ascii="Calibri Light"/>
              </w:rPr>
            </w:pPr>
          </w:p>
          <w:p w14:paraId="790E64EA" w14:textId="77777777" w:rsidR="00D119E8" w:rsidRDefault="00000000">
            <w:pPr>
              <w:pStyle w:val="TableParagraph"/>
              <w:numPr>
                <w:ilvl w:val="0"/>
                <w:numId w:val="2"/>
              </w:numPr>
              <w:tabs>
                <w:tab w:val="left" w:pos="380"/>
              </w:tabs>
              <w:spacing w:before="0"/>
            </w:pPr>
            <w:r>
              <w:t>In</w:t>
            </w:r>
            <w:r>
              <w:rPr>
                <w:spacing w:val="-4"/>
              </w:rPr>
              <w:t xml:space="preserve"> </w:t>
            </w:r>
            <w:r>
              <w:t>person</w:t>
            </w:r>
            <w:r>
              <w:rPr>
                <w:spacing w:val="-4"/>
              </w:rPr>
              <w:t xml:space="preserve"> </w:t>
            </w:r>
            <w:r>
              <w:t>at</w:t>
            </w:r>
            <w:r>
              <w:rPr>
                <w:spacing w:val="-1"/>
              </w:rPr>
              <w:t xml:space="preserve"> </w:t>
            </w:r>
            <w:r>
              <w:t>the</w:t>
            </w:r>
            <w:r>
              <w:rPr>
                <w:spacing w:val="-3"/>
              </w:rPr>
              <w:t xml:space="preserve"> </w:t>
            </w:r>
            <w:r>
              <w:rPr>
                <w:spacing w:val="-2"/>
              </w:rPr>
              <w:t>university</w:t>
            </w:r>
          </w:p>
          <w:p w14:paraId="384268A8" w14:textId="77777777" w:rsidR="00D119E8" w:rsidRDefault="00000000">
            <w:pPr>
              <w:pStyle w:val="TableParagraph"/>
              <w:numPr>
                <w:ilvl w:val="0"/>
                <w:numId w:val="2"/>
              </w:numPr>
              <w:tabs>
                <w:tab w:val="left" w:pos="380"/>
              </w:tabs>
              <w:spacing w:before="7"/>
            </w:pPr>
            <w:r>
              <w:t>Virtual/</w:t>
            </w:r>
            <w:r>
              <w:rPr>
                <w:spacing w:val="-5"/>
              </w:rPr>
              <w:t xml:space="preserve"> </w:t>
            </w:r>
            <w:r>
              <w:t>from</w:t>
            </w:r>
            <w:r>
              <w:rPr>
                <w:spacing w:val="-4"/>
              </w:rPr>
              <w:t xml:space="preserve"> home</w:t>
            </w:r>
          </w:p>
          <w:p w14:paraId="66B5D46A" w14:textId="77777777" w:rsidR="00D119E8" w:rsidRDefault="00000000">
            <w:pPr>
              <w:pStyle w:val="TableParagraph"/>
            </w:pPr>
            <w:r>
              <w:rPr>
                <w:rFonts w:ascii="MS Gothic" w:hAnsi="MS Gothic"/>
              </w:rPr>
              <w:t>☒</w:t>
            </w:r>
            <w:r>
              <w:rPr>
                <w:rFonts w:ascii="MS Gothic" w:hAnsi="MS Gothic"/>
                <w:spacing w:val="-64"/>
              </w:rPr>
              <w:t xml:space="preserve"> </w:t>
            </w:r>
            <w:r>
              <w:t>Both</w:t>
            </w:r>
            <w:r>
              <w:rPr>
                <w:spacing w:val="-8"/>
              </w:rPr>
              <w:t xml:space="preserve"> </w:t>
            </w:r>
            <w:r>
              <w:t>are</w:t>
            </w:r>
            <w:r>
              <w:rPr>
                <w:spacing w:val="-5"/>
              </w:rPr>
              <w:t xml:space="preserve"> </w:t>
            </w:r>
            <w:r>
              <w:t>possible,</w:t>
            </w:r>
            <w:r>
              <w:rPr>
                <w:spacing w:val="-2"/>
              </w:rPr>
              <w:t xml:space="preserve"> </w:t>
            </w:r>
            <w:r>
              <w:t>depending</w:t>
            </w:r>
            <w:r>
              <w:rPr>
                <w:spacing w:val="-4"/>
              </w:rPr>
              <w:t xml:space="preserve"> </w:t>
            </w:r>
            <w:r>
              <w:t>on</w:t>
            </w:r>
            <w:r>
              <w:rPr>
                <w:spacing w:val="-5"/>
              </w:rPr>
              <w:t xml:space="preserve"> </w:t>
            </w:r>
            <w:r>
              <w:t>preference</w:t>
            </w:r>
            <w:r>
              <w:rPr>
                <w:spacing w:val="-2"/>
              </w:rPr>
              <w:t xml:space="preserve"> </w:t>
            </w:r>
            <w:r>
              <w:t>of</w:t>
            </w:r>
            <w:r>
              <w:rPr>
                <w:spacing w:val="-4"/>
              </w:rPr>
              <w:t xml:space="preserve"> </w:t>
            </w:r>
            <w:r>
              <w:rPr>
                <w:spacing w:val="-2"/>
              </w:rPr>
              <w:t>student</w:t>
            </w:r>
          </w:p>
        </w:tc>
      </w:tr>
      <w:tr w:rsidR="00D119E8" w14:paraId="3EDC2D10" w14:textId="77777777">
        <w:trPr>
          <w:trHeight w:val="1075"/>
        </w:trPr>
        <w:tc>
          <w:tcPr>
            <w:tcW w:w="9018" w:type="dxa"/>
          </w:tcPr>
          <w:p w14:paraId="480A38DF" w14:textId="77777777" w:rsidR="00D119E8" w:rsidRDefault="00000000">
            <w:pPr>
              <w:pStyle w:val="TableParagraph"/>
              <w:rPr>
                <w:b/>
              </w:rPr>
            </w:pPr>
            <w:r>
              <w:rPr>
                <w:b/>
              </w:rPr>
              <w:t>Title</w:t>
            </w:r>
            <w:r>
              <w:rPr>
                <w:b/>
                <w:spacing w:val="-8"/>
              </w:rPr>
              <w:t xml:space="preserve"> </w:t>
            </w:r>
            <w:r>
              <w:rPr>
                <w:b/>
              </w:rPr>
              <w:t>internship</w:t>
            </w:r>
            <w:r>
              <w:rPr>
                <w:b/>
                <w:spacing w:val="-5"/>
              </w:rPr>
              <w:t xml:space="preserve"> </w:t>
            </w:r>
            <w:r>
              <w:rPr>
                <w:b/>
                <w:spacing w:val="-2"/>
              </w:rPr>
              <w:t>project:</w:t>
            </w:r>
          </w:p>
          <w:p w14:paraId="4B34ACF6" w14:textId="77777777" w:rsidR="00D119E8" w:rsidRPr="00363010" w:rsidRDefault="00000000">
            <w:pPr>
              <w:pStyle w:val="TableParagraph"/>
              <w:rPr>
                <w:bCs/>
              </w:rPr>
            </w:pPr>
            <w:r w:rsidRPr="00363010">
              <w:rPr>
                <w:bCs/>
              </w:rPr>
              <w:t>‘Carry</w:t>
            </w:r>
            <w:r w:rsidRPr="00363010">
              <w:rPr>
                <w:bCs/>
                <w:spacing w:val="-3"/>
              </w:rPr>
              <w:t xml:space="preserve"> </w:t>
            </w:r>
            <w:r w:rsidRPr="00363010">
              <w:rPr>
                <w:bCs/>
              </w:rPr>
              <w:t>Naloxone</w:t>
            </w:r>
            <w:r w:rsidRPr="00363010">
              <w:rPr>
                <w:bCs/>
                <w:spacing w:val="-4"/>
              </w:rPr>
              <w:t xml:space="preserve"> </w:t>
            </w:r>
            <w:r w:rsidRPr="00363010">
              <w:rPr>
                <w:bCs/>
              </w:rPr>
              <w:t>Somerset’</w:t>
            </w:r>
            <w:r w:rsidRPr="00363010">
              <w:rPr>
                <w:bCs/>
                <w:spacing w:val="-3"/>
              </w:rPr>
              <w:t xml:space="preserve"> </w:t>
            </w:r>
            <w:r w:rsidRPr="00363010">
              <w:rPr>
                <w:bCs/>
              </w:rPr>
              <w:t>–</w:t>
            </w:r>
            <w:r w:rsidRPr="00363010">
              <w:rPr>
                <w:bCs/>
                <w:spacing w:val="-2"/>
              </w:rPr>
              <w:t xml:space="preserve"> </w:t>
            </w:r>
            <w:r w:rsidRPr="00363010">
              <w:rPr>
                <w:bCs/>
              </w:rPr>
              <w:t>an</w:t>
            </w:r>
            <w:r w:rsidRPr="00363010">
              <w:rPr>
                <w:bCs/>
                <w:spacing w:val="-2"/>
              </w:rPr>
              <w:t xml:space="preserve"> </w:t>
            </w:r>
            <w:r w:rsidRPr="00363010">
              <w:rPr>
                <w:bCs/>
              </w:rPr>
              <w:t>opportunity</w:t>
            </w:r>
            <w:r w:rsidRPr="00363010">
              <w:rPr>
                <w:bCs/>
                <w:spacing w:val="-2"/>
              </w:rPr>
              <w:t xml:space="preserve"> </w:t>
            </w:r>
            <w:r w:rsidRPr="00363010">
              <w:rPr>
                <w:bCs/>
              </w:rPr>
              <w:t>to</w:t>
            </w:r>
            <w:r w:rsidRPr="00363010">
              <w:rPr>
                <w:bCs/>
                <w:spacing w:val="-2"/>
              </w:rPr>
              <w:t xml:space="preserve"> </w:t>
            </w:r>
            <w:r w:rsidRPr="00363010">
              <w:rPr>
                <w:bCs/>
              </w:rPr>
              <w:t>contribute</w:t>
            </w:r>
            <w:r w:rsidRPr="00363010">
              <w:rPr>
                <w:bCs/>
                <w:spacing w:val="-4"/>
              </w:rPr>
              <w:t xml:space="preserve"> </w:t>
            </w:r>
            <w:r w:rsidRPr="00363010">
              <w:rPr>
                <w:bCs/>
              </w:rPr>
              <w:t>to</w:t>
            </w:r>
            <w:r w:rsidRPr="00363010">
              <w:rPr>
                <w:bCs/>
                <w:spacing w:val="-1"/>
              </w:rPr>
              <w:t xml:space="preserve"> </w:t>
            </w:r>
            <w:r w:rsidRPr="00363010">
              <w:rPr>
                <w:bCs/>
              </w:rPr>
              <w:t>the</w:t>
            </w:r>
            <w:r w:rsidRPr="00363010">
              <w:rPr>
                <w:bCs/>
                <w:spacing w:val="-4"/>
              </w:rPr>
              <w:t xml:space="preserve"> </w:t>
            </w:r>
            <w:r w:rsidRPr="00363010">
              <w:rPr>
                <w:bCs/>
              </w:rPr>
              <w:t>evaluation</w:t>
            </w:r>
            <w:r w:rsidRPr="00363010">
              <w:rPr>
                <w:bCs/>
                <w:spacing w:val="-7"/>
              </w:rPr>
              <w:t xml:space="preserve"> </w:t>
            </w:r>
            <w:r w:rsidRPr="00363010">
              <w:rPr>
                <w:bCs/>
              </w:rPr>
              <w:t>of</w:t>
            </w:r>
            <w:r w:rsidRPr="00363010">
              <w:rPr>
                <w:bCs/>
                <w:spacing w:val="-1"/>
              </w:rPr>
              <w:t xml:space="preserve"> </w:t>
            </w:r>
            <w:r w:rsidRPr="00363010">
              <w:rPr>
                <w:bCs/>
              </w:rPr>
              <w:t>a</w:t>
            </w:r>
            <w:r w:rsidRPr="00363010">
              <w:rPr>
                <w:bCs/>
                <w:spacing w:val="-2"/>
              </w:rPr>
              <w:t xml:space="preserve"> </w:t>
            </w:r>
            <w:r w:rsidRPr="00363010">
              <w:rPr>
                <w:bCs/>
              </w:rPr>
              <w:t>complex intervention based in community pharmacies and community drug teams.</w:t>
            </w:r>
          </w:p>
        </w:tc>
      </w:tr>
      <w:tr w:rsidR="00D119E8" w14:paraId="3AB8F302" w14:textId="77777777">
        <w:trPr>
          <w:trHeight w:val="5372"/>
        </w:trPr>
        <w:tc>
          <w:tcPr>
            <w:tcW w:w="9018" w:type="dxa"/>
          </w:tcPr>
          <w:p w14:paraId="1FB99488" w14:textId="77777777" w:rsidR="00D119E8" w:rsidRDefault="00000000">
            <w:pPr>
              <w:pStyle w:val="TableParagraph"/>
              <w:ind w:right="212"/>
              <w:rPr>
                <w:i/>
              </w:rPr>
            </w:pPr>
            <w:r>
              <w:rPr>
                <w:b/>
              </w:rPr>
              <w:t>Summary</w:t>
            </w:r>
            <w:r>
              <w:rPr>
                <w:b/>
                <w:spacing w:val="-5"/>
              </w:rPr>
              <w:t xml:space="preserve"> </w:t>
            </w:r>
            <w:r>
              <w:rPr>
                <w:b/>
              </w:rPr>
              <w:t>of</w:t>
            </w:r>
            <w:r>
              <w:rPr>
                <w:b/>
                <w:spacing w:val="-3"/>
              </w:rPr>
              <w:t xml:space="preserve"> </w:t>
            </w:r>
            <w:r>
              <w:rPr>
                <w:b/>
              </w:rPr>
              <w:t>the</w:t>
            </w:r>
            <w:r>
              <w:rPr>
                <w:b/>
                <w:spacing w:val="-6"/>
              </w:rPr>
              <w:t xml:space="preserve"> </w:t>
            </w:r>
            <w:r>
              <w:rPr>
                <w:b/>
              </w:rPr>
              <w:t>internship</w:t>
            </w:r>
            <w:r>
              <w:rPr>
                <w:b/>
                <w:spacing w:val="-4"/>
              </w:rPr>
              <w:t xml:space="preserve"> </w:t>
            </w:r>
            <w:r>
              <w:rPr>
                <w:b/>
              </w:rPr>
              <w:t xml:space="preserve">project: </w:t>
            </w:r>
            <w:r>
              <w:rPr>
                <w:i/>
              </w:rPr>
              <w:t>(max</w:t>
            </w:r>
            <w:r>
              <w:rPr>
                <w:i/>
                <w:spacing w:val="-4"/>
              </w:rPr>
              <w:t xml:space="preserve"> </w:t>
            </w:r>
            <w:r>
              <w:rPr>
                <w:i/>
              </w:rPr>
              <w:t>250</w:t>
            </w:r>
            <w:r>
              <w:rPr>
                <w:i/>
                <w:spacing w:val="-7"/>
              </w:rPr>
              <w:t xml:space="preserve"> </w:t>
            </w:r>
            <w:r>
              <w:rPr>
                <w:i/>
              </w:rPr>
              <w:t>words,</w:t>
            </w:r>
            <w:r>
              <w:rPr>
                <w:i/>
                <w:spacing w:val="-3"/>
              </w:rPr>
              <w:t xml:space="preserve"> </w:t>
            </w:r>
            <w:r>
              <w:rPr>
                <w:i/>
              </w:rPr>
              <w:t>can</w:t>
            </w:r>
            <w:r>
              <w:rPr>
                <w:i/>
                <w:spacing w:val="-4"/>
              </w:rPr>
              <w:t xml:space="preserve"> </w:t>
            </w:r>
            <w:r>
              <w:rPr>
                <w:i/>
              </w:rPr>
              <w:t>include</w:t>
            </w:r>
            <w:r>
              <w:rPr>
                <w:i/>
                <w:spacing w:val="-5"/>
              </w:rPr>
              <w:t xml:space="preserve"> </w:t>
            </w:r>
            <w:r>
              <w:rPr>
                <w:i/>
              </w:rPr>
              <w:t>hyperlinks</w:t>
            </w:r>
            <w:r>
              <w:rPr>
                <w:i/>
                <w:spacing w:val="-5"/>
              </w:rPr>
              <w:t xml:space="preserve"> </w:t>
            </w:r>
            <w:r>
              <w:rPr>
                <w:i/>
              </w:rPr>
              <w:t>to</w:t>
            </w:r>
            <w:r>
              <w:rPr>
                <w:i/>
                <w:spacing w:val="-4"/>
              </w:rPr>
              <w:t xml:space="preserve"> </w:t>
            </w:r>
            <w:r>
              <w:rPr>
                <w:i/>
              </w:rPr>
              <w:t xml:space="preserve">further </w:t>
            </w:r>
            <w:r>
              <w:rPr>
                <w:i/>
                <w:spacing w:val="-2"/>
              </w:rPr>
              <w:t>information)</w:t>
            </w:r>
          </w:p>
          <w:p w14:paraId="2D83F774" w14:textId="77777777" w:rsidR="00D119E8" w:rsidRDefault="00000000">
            <w:pPr>
              <w:pStyle w:val="TableParagraph"/>
              <w:spacing w:before="0"/>
              <w:ind w:right="127"/>
            </w:pPr>
            <w:r>
              <w:rPr>
                <w:i/>
              </w:rPr>
              <w:t xml:space="preserve">‘Carry Naloxone Somerset’ </w:t>
            </w:r>
            <w:r>
              <w:t>is a complex intervention that has been developed using the Person Based Approach, with people who use drugs, pharmacists and people who work in drug treatment. This co-design</w:t>
            </w:r>
            <w:r>
              <w:rPr>
                <w:spacing w:val="-1"/>
              </w:rPr>
              <w:t xml:space="preserve"> </w:t>
            </w:r>
            <w:r>
              <w:t>team is led by JS. It</w:t>
            </w:r>
            <w:r>
              <w:rPr>
                <w:spacing w:val="-2"/>
              </w:rPr>
              <w:t xml:space="preserve"> </w:t>
            </w:r>
            <w:r>
              <w:t>is funded by Somerset</w:t>
            </w:r>
            <w:r>
              <w:rPr>
                <w:spacing w:val="-2"/>
              </w:rPr>
              <w:t xml:space="preserve"> </w:t>
            </w:r>
            <w:r>
              <w:t>County Council Public</w:t>
            </w:r>
            <w:r>
              <w:rPr>
                <w:spacing w:val="-2"/>
              </w:rPr>
              <w:t xml:space="preserve"> </w:t>
            </w:r>
            <w:r>
              <w:t xml:space="preserve">Health department. It aims to encourage the carriage of naloxone, because this is known to be low amongst people at risk of witnessing an opioid overdose who have the potential to intervene to save life. </w:t>
            </w:r>
            <w:r>
              <w:rPr>
                <w:i/>
              </w:rPr>
              <w:t xml:space="preserve">‘Carry Naloxone Somerset’ </w:t>
            </w:r>
            <w:r>
              <w:t>is being rolled out March 2023, in drugs services and pharmacies in Somerset, as an adaptation to the current take home naloxone scheme. Real Time Evaluation (RTE) will be used to investigate initial response to the intervention against</w:t>
            </w:r>
            <w:r>
              <w:rPr>
                <w:spacing w:val="-1"/>
              </w:rPr>
              <w:t xml:space="preserve"> </w:t>
            </w:r>
            <w:r>
              <w:t>our theory of change, as part</w:t>
            </w:r>
            <w:r>
              <w:rPr>
                <w:spacing w:val="-4"/>
              </w:rPr>
              <w:t xml:space="preserve"> </w:t>
            </w:r>
            <w:r>
              <w:t>of our process evaluation. In</w:t>
            </w:r>
            <w:r>
              <w:rPr>
                <w:spacing w:val="-2"/>
              </w:rPr>
              <w:t xml:space="preserve"> </w:t>
            </w:r>
            <w:r>
              <w:t>Summer 2023 we will be examining the first</w:t>
            </w:r>
            <w:r>
              <w:rPr>
                <w:spacing w:val="-3"/>
              </w:rPr>
              <w:t xml:space="preserve"> </w:t>
            </w:r>
            <w:r>
              <w:t>three months RTE data and conducting some interviews with key stakeholders, including community pharmacist,</w:t>
            </w:r>
            <w:r>
              <w:rPr>
                <w:spacing w:val="-1"/>
              </w:rPr>
              <w:t xml:space="preserve"> </w:t>
            </w:r>
            <w:r>
              <w:t>drugs</w:t>
            </w:r>
            <w:r>
              <w:rPr>
                <w:spacing w:val="-3"/>
              </w:rPr>
              <w:t xml:space="preserve"> </w:t>
            </w:r>
            <w:r>
              <w:t>service</w:t>
            </w:r>
            <w:r>
              <w:rPr>
                <w:spacing w:val="-3"/>
              </w:rPr>
              <w:t xml:space="preserve"> </w:t>
            </w:r>
            <w:r>
              <w:t>staff</w:t>
            </w:r>
            <w:r>
              <w:rPr>
                <w:spacing w:val="-4"/>
              </w:rPr>
              <w:t xml:space="preserve"> </w:t>
            </w:r>
            <w:r>
              <w:t>and</w:t>
            </w:r>
            <w:r>
              <w:rPr>
                <w:spacing w:val="-3"/>
              </w:rPr>
              <w:t xml:space="preserve"> </w:t>
            </w:r>
            <w:r>
              <w:t>people</w:t>
            </w:r>
            <w:r>
              <w:rPr>
                <w:spacing w:val="-3"/>
              </w:rPr>
              <w:t xml:space="preserve"> </w:t>
            </w:r>
            <w:r>
              <w:t>who</w:t>
            </w:r>
            <w:r>
              <w:rPr>
                <w:spacing w:val="-4"/>
              </w:rPr>
              <w:t xml:space="preserve"> </w:t>
            </w:r>
            <w:r>
              <w:t>have</w:t>
            </w:r>
            <w:r>
              <w:rPr>
                <w:spacing w:val="-3"/>
              </w:rPr>
              <w:t xml:space="preserve"> </w:t>
            </w:r>
            <w:r>
              <w:t>experienced</w:t>
            </w:r>
            <w:r>
              <w:rPr>
                <w:spacing w:val="-3"/>
              </w:rPr>
              <w:t xml:space="preserve"> </w:t>
            </w:r>
            <w:r>
              <w:t>the</w:t>
            </w:r>
            <w:r>
              <w:rPr>
                <w:spacing w:val="-3"/>
              </w:rPr>
              <w:t xml:space="preserve"> </w:t>
            </w:r>
            <w:r>
              <w:t>intervention. The</w:t>
            </w:r>
            <w:r>
              <w:rPr>
                <w:spacing w:val="-3"/>
              </w:rPr>
              <w:t xml:space="preserve"> </w:t>
            </w:r>
            <w:r>
              <w:t>intern</w:t>
            </w:r>
            <w:r>
              <w:rPr>
                <w:spacing w:val="-4"/>
              </w:rPr>
              <w:t xml:space="preserve"> </w:t>
            </w:r>
            <w:r>
              <w:t xml:space="preserve">will get the opportunity to gain insight into intervention development and evaluation within healthcare. They will join team meetings, have 1-2-1 discussions with JS &amp; DH, contribute to the analysis of the RTE data, learn about complex intervention development and modification in response to evaluation, and be supported to conduct some initial analysis on some </w:t>
            </w:r>
            <w:proofErr w:type="spellStart"/>
            <w:r>
              <w:t>anonymised</w:t>
            </w:r>
            <w:proofErr w:type="spellEnd"/>
            <w:r>
              <w:t xml:space="preserve"> stakeholder transcripts. They are expected to have prior placement experience in community pharmacy which they can draw upon when sharing their ideas on the findings.</w:t>
            </w:r>
          </w:p>
        </w:tc>
      </w:tr>
    </w:tbl>
    <w:p w14:paraId="644F73B5" w14:textId="77777777" w:rsidR="00D119E8" w:rsidRDefault="00D119E8">
      <w:pPr>
        <w:sectPr w:rsidR="00D119E8">
          <w:type w:val="continuous"/>
          <w:pgSz w:w="11910" w:h="16840"/>
          <w:pgMar w:top="16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D119E8" w14:paraId="65952F12" w14:textId="77777777">
        <w:trPr>
          <w:trHeight w:val="3490"/>
        </w:trPr>
        <w:tc>
          <w:tcPr>
            <w:tcW w:w="9018" w:type="dxa"/>
          </w:tcPr>
          <w:p w14:paraId="5716DABE" w14:textId="77777777" w:rsidR="00D119E8" w:rsidRDefault="00000000">
            <w:pPr>
              <w:pStyle w:val="TableParagraph"/>
              <w:rPr>
                <w:b/>
              </w:rPr>
            </w:pPr>
            <w:r>
              <w:rPr>
                <w:b/>
              </w:rPr>
              <w:lastRenderedPageBreak/>
              <w:t>Learning</w:t>
            </w:r>
            <w:r>
              <w:rPr>
                <w:b/>
                <w:spacing w:val="-7"/>
              </w:rPr>
              <w:t xml:space="preserve"> </w:t>
            </w:r>
            <w:r>
              <w:rPr>
                <w:b/>
                <w:spacing w:val="-2"/>
              </w:rPr>
              <w:t>objectives:</w:t>
            </w:r>
          </w:p>
          <w:p w14:paraId="22D28BC2" w14:textId="77777777" w:rsidR="00D119E8" w:rsidRDefault="00000000">
            <w:pPr>
              <w:pStyle w:val="TableParagraph"/>
              <w:numPr>
                <w:ilvl w:val="0"/>
                <w:numId w:val="1"/>
              </w:numPr>
              <w:tabs>
                <w:tab w:val="left" w:pos="1190"/>
                <w:tab w:val="left" w:pos="1191"/>
              </w:tabs>
              <w:spacing w:before="0"/>
              <w:ind w:right="473"/>
            </w:pPr>
            <w:r>
              <w:t>Understand</w:t>
            </w:r>
            <w:r>
              <w:rPr>
                <w:spacing w:val="-5"/>
              </w:rPr>
              <w:t xml:space="preserve"> </w:t>
            </w:r>
            <w:r>
              <w:t>the</w:t>
            </w:r>
            <w:r>
              <w:rPr>
                <w:spacing w:val="-4"/>
              </w:rPr>
              <w:t xml:space="preserve"> </w:t>
            </w:r>
            <w:r>
              <w:t>term</w:t>
            </w:r>
            <w:r>
              <w:rPr>
                <w:spacing w:val="-2"/>
              </w:rPr>
              <w:t xml:space="preserve"> </w:t>
            </w:r>
            <w:r>
              <w:t>‘complex</w:t>
            </w:r>
            <w:r>
              <w:rPr>
                <w:spacing w:val="-4"/>
              </w:rPr>
              <w:t xml:space="preserve"> </w:t>
            </w:r>
            <w:r>
              <w:t>intervention’</w:t>
            </w:r>
            <w:r>
              <w:rPr>
                <w:spacing w:val="-2"/>
              </w:rPr>
              <w:t xml:space="preserve"> </w:t>
            </w:r>
            <w:r>
              <w:t>and</w:t>
            </w:r>
            <w:r>
              <w:rPr>
                <w:spacing w:val="-5"/>
              </w:rPr>
              <w:t xml:space="preserve"> </w:t>
            </w:r>
            <w:r>
              <w:t>some</w:t>
            </w:r>
            <w:r>
              <w:rPr>
                <w:spacing w:val="-9"/>
              </w:rPr>
              <w:t xml:space="preserve"> </w:t>
            </w:r>
            <w:r>
              <w:t>of</w:t>
            </w:r>
            <w:r>
              <w:rPr>
                <w:spacing w:val="-4"/>
              </w:rPr>
              <w:t xml:space="preserve"> </w:t>
            </w:r>
            <w:r>
              <w:t>the</w:t>
            </w:r>
            <w:r>
              <w:rPr>
                <w:spacing w:val="-4"/>
              </w:rPr>
              <w:t xml:space="preserve"> </w:t>
            </w:r>
            <w:r>
              <w:t>approaches taken</w:t>
            </w:r>
            <w:r>
              <w:rPr>
                <w:spacing w:val="-4"/>
              </w:rPr>
              <w:t xml:space="preserve"> </w:t>
            </w:r>
            <w:r>
              <w:t xml:space="preserve">to development and evaluation </w:t>
            </w:r>
            <w:r>
              <w:rPr>
                <w:i/>
              </w:rPr>
              <w:t>[via supervisor discussion and reading]</w:t>
            </w:r>
          </w:p>
          <w:p w14:paraId="02485810" w14:textId="77777777" w:rsidR="00D119E8" w:rsidRDefault="00000000">
            <w:pPr>
              <w:pStyle w:val="TableParagraph"/>
              <w:numPr>
                <w:ilvl w:val="0"/>
                <w:numId w:val="1"/>
              </w:numPr>
              <w:tabs>
                <w:tab w:val="left" w:pos="1190"/>
                <w:tab w:val="left" w:pos="1191"/>
              </w:tabs>
              <w:ind w:right="178"/>
            </w:pPr>
            <w:r>
              <w:t>Understand</w:t>
            </w:r>
            <w:r>
              <w:rPr>
                <w:spacing w:val="-5"/>
              </w:rPr>
              <w:t xml:space="preserve"> </w:t>
            </w:r>
            <w:r>
              <w:t>why</w:t>
            </w:r>
            <w:r>
              <w:rPr>
                <w:spacing w:val="-3"/>
              </w:rPr>
              <w:t xml:space="preserve"> </w:t>
            </w:r>
            <w:r>
              <w:t>some</w:t>
            </w:r>
            <w:r>
              <w:rPr>
                <w:spacing w:val="-3"/>
              </w:rPr>
              <w:t xml:space="preserve"> </w:t>
            </w:r>
            <w:r>
              <w:t>complex</w:t>
            </w:r>
            <w:r>
              <w:rPr>
                <w:spacing w:val="-4"/>
              </w:rPr>
              <w:t xml:space="preserve"> </w:t>
            </w:r>
            <w:r>
              <w:t>interventions</w:t>
            </w:r>
            <w:r>
              <w:rPr>
                <w:spacing w:val="-4"/>
              </w:rPr>
              <w:t xml:space="preserve"> </w:t>
            </w:r>
            <w:r>
              <w:t>fail</w:t>
            </w:r>
            <w:r>
              <w:rPr>
                <w:spacing w:val="-2"/>
              </w:rPr>
              <w:t xml:space="preserve"> </w:t>
            </w:r>
            <w:r>
              <w:t>in</w:t>
            </w:r>
            <w:r>
              <w:rPr>
                <w:spacing w:val="-5"/>
              </w:rPr>
              <w:t xml:space="preserve"> </w:t>
            </w:r>
            <w:r>
              <w:t>practice</w:t>
            </w:r>
            <w:r>
              <w:rPr>
                <w:spacing w:val="-4"/>
              </w:rPr>
              <w:t xml:space="preserve"> </w:t>
            </w:r>
            <w:r>
              <w:t>and</w:t>
            </w:r>
            <w:r>
              <w:rPr>
                <w:spacing w:val="-5"/>
              </w:rPr>
              <w:t xml:space="preserve"> </w:t>
            </w:r>
            <w:r>
              <w:t>what</w:t>
            </w:r>
            <w:r>
              <w:rPr>
                <w:spacing w:val="-2"/>
              </w:rPr>
              <w:t xml:space="preserve"> </w:t>
            </w:r>
            <w:r>
              <w:t>can</w:t>
            </w:r>
            <w:r>
              <w:rPr>
                <w:spacing w:val="-1"/>
              </w:rPr>
              <w:t xml:space="preserve"> </w:t>
            </w:r>
            <w:r>
              <w:t>be</w:t>
            </w:r>
            <w:r>
              <w:rPr>
                <w:spacing w:val="-4"/>
              </w:rPr>
              <w:t xml:space="preserve"> </w:t>
            </w:r>
            <w:r>
              <w:t xml:space="preserve">done to reduce this happening </w:t>
            </w:r>
            <w:r>
              <w:rPr>
                <w:i/>
              </w:rPr>
              <w:t>[via supervisor discussion and reading]</w:t>
            </w:r>
          </w:p>
          <w:p w14:paraId="2C671556" w14:textId="77777777" w:rsidR="00D119E8" w:rsidRDefault="00000000">
            <w:pPr>
              <w:pStyle w:val="TableParagraph"/>
              <w:numPr>
                <w:ilvl w:val="0"/>
                <w:numId w:val="1"/>
              </w:numPr>
              <w:tabs>
                <w:tab w:val="left" w:pos="1190"/>
                <w:tab w:val="left" w:pos="1191"/>
              </w:tabs>
              <w:ind w:right="100"/>
              <w:rPr>
                <w:i/>
              </w:rPr>
            </w:pPr>
            <w:r>
              <w:t>Gain</w:t>
            </w:r>
            <w:r>
              <w:rPr>
                <w:spacing w:val="-5"/>
              </w:rPr>
              <w:t xml:space="preserve"> </w:t>
            </w:r>
            <w:r>
              <w:t>experience</w:t>
            </w:r>
            <w:r>
              <w:rPr>
                <w:spacing w:val="-4"/>
              </w:rPr>
              <w:t xml:space="preserve"> </w:t>
            </w:r>
            <w:r>
              <w:t>of</w:t>
            </w:r>
            <w:r>
              <w:rPr>
                <w:spacing w:val="-4"/>
              </w:rPr>
              <w:t xml:space="preserve"> </w:t>
            </w:r>
            <w:r>
              <w:t>analysis</w:t>
            </w:r>
            <w:r>
              <w:rPr>
                <w:spacing w:val="-4"/>
              </w:rPr>
              <w:t xml:space="preserve"> </w:t>
            </w:r>
            <w:r>
              <w:t>of</w:t>
            </w:r>
            <w:r>
              <w:rPr>
                <w:spacing w:val="-2"/>
              </w:rPr>
              <w:t xml:space="preserve"> </w:t>
            </w:r>
            <w:r>
              <w:t>various</w:t>
            </w:r>
            <w:r>
              <w:rPr>
                <w:spacing w:val="-4"/>
              </w:rPr>
              <w:t xml:space="preserve"> </w:t>
            </w:r>
            <w:r>
              <w:t>types</w:t>
            </w:r>
            <w:r>
              <w:rPr>
                <w:spacing w:val="-3"/>
              </w:rPr>
              <w:t xml:space="preserve"> </w:t>
            </w:r>
            <w:r>
              <w:t>of</w:t>
            </w:r>
            <w:r>
              <w:rPr>
                <w:spacing w:val="-4"/>
              </w:rPr>
              <w:t xml:space="preserve"> </w:t>
            </w:r>
            <w:r>
              <w:t>data</w:t>
            </w:r>
            <w:r>
              <w:rPr>
                <w:spacing w:val="-4"/>
              </w:rPr>
              <w:t xml:space="preserve"> </w:t>
            </w:r>
            <w:r>
              <w:t>including</w:t>
            </w:r>
            <w:r>
              <w:rPr>
                <w:spacing w:val="-1"/>
              </w:rPr>
              <w:t xml:space="preserve"> </w:t>
            </w:r>
            <w:r>
              <w:t>quantitative</w:t>
            </w:r>
            <w:r>
              <w:rPr>
                <w:spacing w:val="-4"/>
              </w:rPr>
              <w:t xml:space="preserve"> </w:t>
            </w:r>
            <w:r>
              <w:t>survey</w:t>
            </w:r>
            <w:r>
              <w:rPr>
                <w:spacing w:val="-4"/>
              </w:rPr>
              <w:t xml:space="preserve"> </w:t>
            </w:r>
            <w:r>
              <w:t>data, usage</w:t>
            </w:r>
            <w:r>
              <w:rPr>
                <w:spacing w:val="-1"/>
              </w:rPr>
              <w:t xml:space="preserve"> </w:t>
            </w:r>
            <w:r>
              <w:t>statistics</w:t>
            </w:r>
            <w:r>
              <w:rPr>
                <w:spacing w:val="-1"/>
              </w:rPr>
              <w:t xml:space="preserve"> </w:t>
            </w:r>
            <w:r>
              <w:t>and feedback</w:t>
            </w:r>
            <w:r>
              <w:rPr>
                <w:spacing w:val="-1"/>
              </w:rPr>
              <w:t xml:space="preserve"> </w:t>
            </w:r>
            <w:r>
              <w:t>data gathered</w:t>
            </w:r>
            <w:r>
              <w:rPr>
                <w:spacing w:val="-1"/>
              </w:rPr>
              <w:t xml:space="preserve"> </w:t>
            </w:r>
            <w:r>
              <w:t>via</w:t>
            </w:r>
            <w:r>
              <w:rPr>
                <w:spacing w:val="-1"/>
              </w:rPr>
              <w:t xml:space="preserve"> </w:t>
            </w:r>
            <w:r>
              <w:t>the</w:t>
            </w:r>
            <w:r>
              <w:rPr>
                <w:spacing w:val="-1"/>
              </w:rPr>
              <w:t xml:space="preserve"> </w:t>
            </w:r>
            <w:r>
              <w:t>Carry</w:t>
            </w:r>
            <w:r>
              <w:rPr>
                <w:spacing w:val="-1"/>
              </w:rPr>
              <w:t xml:space="preserve"> </w:t>
            </w:r>
            <w:r>
              <w:t>Naloxone</w:t>
            </w:r>
            <w:r>
              <w:rPr>
                <w:spacing w:val="-1"/>
              </w:rPr>
              <w:t xml:space="preserve"> </w:t>
            </w:r>
            <w:r>
              <w:t>Somerset</w:t>
            </w:r>
            <w:r>
              <w:rPr>
                <w:spacing w:val="-3"/>
              </w:rPr>
              <w:t xml:space="preserve"> </w:t>
            </w:r>
            <w:r>
              <w:t>App</w:t>
            </w:r>
            <w:r>
              <w:rPr>
                <w:spacing w:val="-2"/>
              </w:rPr>
              <w:t xml:space="preserve"> </w:t>
            </w:r>
            <w:r>
              <w:t xml:space="preserve">and qualitative data from interview transcripts </w:t>
            </w:r>
            <w:r>
              <w:rPr>
                <w:i/>
              </w:rPr>
              <w:t xml:space="preserve">[via hands on opportunity, guided by </w:t>
            </w:r>
            <w:r>
              <w:rPr>
                <w:i/>
                <w:spacing w:val="-2"/>
              </w:rPr>
              <w:t>supervisor]</w:t>
            </w:r>
          </w:p>
          <w:p w14:paraId="09AA4E94" w14:textId="77777777" w:rsidR="00D119E8" w:rsidRDefault="00000000">
            <w:pPr>
              <w:pStyle w:val="TableParagraph"/>
              <w:numPr>
                <w:ilvl w:val="0"/>
                <w:numId w:val="1"/>
              </w:numPr>
              <w:tabs>
                <w:tab w:val="left" w:pos="1190"/>
                <w:tab w:val="left" w:pos="1191"/>
              </w:tabs>
              <w:ind w:right="342"/>
            </w:pPr>
            <w:r>
              <w:t>Learn</w:t>
            </w:r>
            <w:r>
              <w:rPr>
                <w:spacing w:val="-4"/>
              </w:rPr>
              <w:t xml:space="preserve"> </w:t>
            </w:r>
            <w:r>
              <w:t>how</w:t>
            </w:r>
            <w:r>
              <w:rPr>
                <w:spacing w:val="-3"/>
              </w:rPr>
              <w:t xml:space="preserve"> </w:t>
            </w:r>
            <w:r>
              <w:t>RTE</w:t>
            </w:r>
            <w:r>
              <w:rPr>
                <w:spacing w:val="-2"/>
              </w:rPr>
              <w:t xml:space="preserve"> </w:t>
            </w:r>
            <w:r>
              <w:t>data can</w:t>
            </w:r>
            <w:r>
              <w:rPr>
                <w:spacing w:val="-4"/>
              </w:rPr>
              <w:t xml:space="preserve"> </w:t>
            </w:r>
            <w:r>
              <w:t>be used</w:t>
            </w:r>
            <w:r>
              <w:rPr>
                <w:spacing w:val="-4"/>
              </w:rPr>
              <w:t xml:space="preserve"> </w:t>
            </w:r>
            <w:r>
              <w:t>to modify</w:t>
            </w:r>
            <w:r>
              <w:rPr>
                <w:spacing w:val="-3"/>
              </w:rPr>
              <w:t xml:space="preserve"> </w:t>
            </w:r>
            <w:r>
              <w:t>an</w:t>
            </w:r>
            <w:r>
              <w:rPr>
                <w:spacing w:val="-3"/>
              </w:rPr>
              <w:t xml:space="preserve"> </w:t>
            </w:r>
            <w:r>
              <w:t>intervention</w:t>
            </w:r>
            <w:r>
              <w:rPr>
                <w:spacing w:val="-4"/>
              </w:rPr>
              <w:t xml:space="preserve"> </w:t>
            </w:r>
            <w:r>
              <w:t>in</w:t>
            </w:r>
            <w:r>
              <w:rPr>
                <w:spacing w:val="-4"/>
              </w:rPr>
              <w:t xml:space="preserve"> </w:t>
            </w:r>
            <w:r>
              <w:t>the</w:t>
            </w:r>
            <w:r>
              <w:rPr>
                <w:spacing w:val="-3"/>
              </w:rPr>
              <w:t xml:space="preserve"> </w:t>
            </w:r>
            <w:r>
              <w:t>early</w:t>
            </w:r>
            <w:r>
              <w:rPr>
                <w:spacing w:val="-3"/>
              </w:rPr>
              <w:t xml:space="preserve"> </w:t>
            </w:r>
            <w:r>
              <w:t>stages</w:t>
            </w:r>
            <w:r>
              <w:rPr>
                <w:spacing w:val="-3"/>
              </w:rPr>
              <w:t xml:space="preserve"> </w:t>
            </w:r>
            <w:r>
              <w:t>of</w:t>
            </w:r>
            <w:r>
              <w:rPr>
                <w:spacing w:val="-3"/>
              </w:rPr>
              <w:t xml:space="preserve"> </w:t>
            </w:r>
            <w:r>
              <w:t xml:space="preserve">roll out </w:t>
            </w:r>
            <w:r>
              <w:rPr>
                <w:i/>
              </w:rPr>
              <w:t>[by contributing to team discussions of the RTE findings].</w:t>
            </w:r>
          </w:p>
        </w:tc>
      </w:tr>
      <w:tr w:rsidR="00D119E8" w14:paraId="6DDB99B5" w14:textId="77777777">
        <w:trPr>
          <w:trHeight w:val="2419"/>
        </w:trPr>
        <w:tc>
          <w:tcPr>
            <w:tcW w:w="9018" w:type="dxa"/>
          </w:tcPr>
          <w:p w14:paraId="273BC54B" w14:textId="77777777" w:rsidR="00D119E8" w:rsidRDefault="00000000">
            <w:pPr>
              <w:pStyle w:val="TableParagraph"/>
              <w:rPr>
                <w:b/>
              </w:rPr>
            </w:pPr>
            <w:r>
              <w:rPr>
                <w:b/>
              </w:rPr>
              <w:t>Any</w:t>
            </w:r>
            <w:r>
              <w:rPr>
                <w:b/>
                <w:spacing w:val="-4"/>
              </w:rPr>
              <w:t xml:space="preserve"> </w:t>
            </w:r>
            <w:r>
              <w:rPr>
                <w:b/>
              </w:rPr>
              <w:t>further</w:t>
            </w:r>
            <w:r>
              <w:rPr>
                <w:b/>
                <w:spacing w:val="-4"/>
              </w:rPr>
              <w:t xml:space="preserve"> </w:t>
            </w:r>
            <w:r>
              <w:rPr>
                <w:b/>
                <w:spacing w:val="-2"/>
              </w:rPr>
              <w:t>information:</w:t>
            </w:r>
          </w:p>
          <w:p w14:paraId="3B0C9C79" w14:textId="77777777" w:rsidR="00D119E8" w:rsidRDefault="00000000">
            <w:pPr>
              <w:pStyle w:val="TableParagraph"/>
              <w:spacing w:before="0"/>
              <w:ind w:right="212"/>
            </w:pPr>
            <w:r>
              <w:t>This project is best suited to a Pharmacy undergraduate, as understanding of contractual arrangements for community pharmacy and prior experience of the work environment of community pharmacy would be an advantage. Pharmacists are underrepresented in clinical academic training. In</w:t>
            </w:r>
            <w:r>
              <w:rPr>
                <w:spacing w:val="-1"/>
              </w:rPr>
              <w:t xml:space="preserve"> </w:t>
            </w:r>
            <w:r>
              <w:t>line with the SPCR Academic Research Capacity Development Programme, targeting this</w:t>
            </w:r>
            <w:r>
              <w:rPr>
                <w:spacing w:val="-3"/>
              </w:rPr>
              <w:t xml:space="preserve"> </w:t>
            </w:r>
            <w:r>
              <w:t>internship</w:t>
            </w:r>
            <w:r>
              <w:rPr>
                <w:spacing w:val="-4"/>
              </w:rPr>
              <w:t xml:space="preserve"> </w:t>
            </w:r>
            <w:r>
              <w:t>at</w:t>
            </w:r>
            <w:r>
              <w:rPr>
                <w:spacing w:val="-5"/>
              </w:rPr>
              <w:t xml:space="preserve"> </w:t>
            </w:r>
            <w:r>
              <w:t>undergraduate</w:t>
            </w:r>
            <w:r>
              <w:rPr>
                <w:spacing w:val="-3"/>
              </w:rPr>
              <w:t xml:space="preserve"> </w:t>
            </w:r>
            <w:r>
              <w:t>pharmacy</w:t>
            </w:r>
            <w:r>
              <w:rPr>
                <w:spacing w:val="-3"/>
              </w:rPr>
              <w:t xml:space="preserve"> </w:t>
            </w:r>
            <w:r>
              <w:t>students</w:t>
            </w:r>
            <w:r>
              <w:rPr>
                <w:spacing w:val="-2"/>
              </w:rPr>
              <w:t xml:space="preserve"> </w:t>
            </w:r>
            <w:r>
              <w:t>is</w:t>
            </w:r>
            <w:r>
              <w:rPr>
                <w:spacing w:val="-3"/>
              </w:rPr>
              <w:t xml:space="preserve"> </w:t>
            </w:r>
            <w:r>
              <w:t>a</w:t>
            </w:r>
            <w:r>
              <w:rPr>
                <w:spacing w:val="-3"/>
              </w:rPr>
              <w:t xml:space="preserve"> </w:t>
            </w:r>
            <w:r>
              <w:t>way</w:t>
            </w:r>
            <w:r>
              <w:rPr>
                <w:spacing w:val="-2"/>
              </w:rPr>
              <w:t xml:space="preserve"> </w:t>
            </w:r>
            <w:r>
              <w:t>to</w:t>
            </w:r>
            <w:r>
              <w:rPr>
                <w:spacing w:val="-4"/>
              </w:rPr>
              <w:t xml:space="preserve"> </w:t>
            </w:r>
            <w:r>
              <w:t>stimulate early</w:t>
            </w:r>
            <w:r>
              <w:rPr>
                <w:spacing w:val="-2"/>
              </w:rPr>
              <w:t xml:space="preserve"> </w:t>
            </w:r>
            <w:r>
              <w:t>interest in clinical academia.</w:t>
            </w:r>
          </w:p>
        </w:tc>
      </w:tr>
      <w:tr w:rsidR="00E27365" w14:paraId="31200156" w14:textId="77777777">
        <w:trPr>
          <w:trHeight w:val="2419"/>
        </w:trPr>
        <w:tc>
          <w:tcPr>
            <w:tcW w:w="9018" w:type="dxa"/>
          </w:tcPr>
          <w:p w14:paraId="05D9B1FF" w14:textId="77777777" w:rsidR="00E27365" w:rsidRDefault="00E27365" w:rsidP="00E27365">
            <w:pPr>
              <w:pStyle w:val="TableParagraph"/>
              <w:rPr>
                <w:b/>
              </w:rPr>
            </w:pPr>
            <w:r>
              <w:rPr>
                <w:b/>
              </w:rPr>
              <w:t>How to apply:</w:t>
            </w:r>
          </w:p>
          <w:p w14:paraId="561650A1" w14:textId="204F2F6E" w:rsidR="00E27365" w:rsidRDefault="00E27365" w:rsidP="00E27365">
            <w:pPr>
              <w:pStyle w:val="TableParagraph"/>
              <w:rPr>
                <w:b/>
              </w:rPr>
            </w:pPr>
            <w:r w:rsidRPr="00E27365">
              <w:rPr>
                <w:bCs/>
              </w:rPr>
              <w:t>P</w:t>
            </w:r>
            <w:r w:rsidRPr="00E27365">
              <w:rPr>
                <w:rFonts w:eastAsia="Times New Roman"/>
                <w:color w:val="000000"/>
                <w:sz w:val="24"/>
                <w:szCs w:val="24"/>
                <w:lang w:eastAsia="en-GB"/>
              </w:rPr>
              <w:t xml:space="preserve">lease complete the attached application form and return it to </w:t>
            </w:r>
            <w:r w:rsidRPr="00E27365">
              <w:rPr>
                <w:rFonts w:eastAsia="Times New Roman"/>
                <w:color w:val="000000"/>
                <w:lang w:eastAsia="en-GB"/>
              </w:rPr>
              <w:t>the lead supervisor</w:t>
            </w:r>
            <w:r w:rsidRPr="00E27365">
              <w:rPr>
                <w:rFonts w:eastAsia="Times New Roman"/>
                <w:color w:val="000000"/>
                <w:sz w:val="24"/>
                <w:szCs w:val="24"/>
                <w:lang w:eastAsia="en-GB"/>
              </w:rPr>
              <w:t xml:space="preserve"> (contact details </w:t>
            </w:r>
            <w:r>
              <w:rPr>
                <w:rFonts w:eastAsia="Times New Roman"/>
                <w:color w:val="000000"/>
                <w:sz w:val="24"/>
                <w:szCs w:val="24"/>
                <w:lang w:eastAsia="en-GB"/>
              </w:rPr>
              <w:t>above</w:t>
            </w:r>
            <w:r w:rsidRPr="00E27365">
              <w:rPr>
                <w:rFonts w:eastAsia="Times New Roman"/>
                <w:color w:val="000000"/>
                <w:sz w:val="24"/>
                <w:szCs w:val="24"/>
                <w:lang w:eastAsia="en-GB"/>
              </w:rPr>
              <w:t xml:space="preserve">) by </w:t>
            </w:r>
            <w:r w:rsidRPr="00E27365">
              <w:rPr>
                <w:rFonts w:eastAsia="Times New Roman"/>
                <w:b/>
                <w:bCs/>
                <w:color w:val="000000"/>
                <w:sz w:val="24"/>
                <w:szCs w:val="24"/>
                <w:lang w:eastAsia="en-GB"/>
              </w:rPr>
              <w:t>30</w:t>
            </w:r>
            <w:r w:rsidRPr="00E27365">
              <w:rPr>
                <w:rFonts w:eastAsia="Times New Roman"/>
                <w:b/>
                <w:bCs/>
                <w:color w:val="000000"/>
                <w:sz w:val="15"/>
                <w:szCs w:val="15"/>
                <w:vertAlign w:val="superscript"/>
                <w:lang w:eastAsia="en-GB"/>
              </w:rPr>
              <w:t>th</w:t>
            </w:r>
            <w:r w:rsidRPr="00E27365">
              <w:rPr>
                <w:rFonts w:eastAsia="Times New Roman"/>
                <w:b/>
                <w:bCs/>
                <w:color w:val="000000"/>
                <w:sz w:val="24"/>
                <w:szCs w:val="24"/>
                <w:lang w:eastAsia="en-GB"/>
              </w:rPr>
              <w:t xml:space="preserve"> April</w:t>
            </w:r>
            <w:r>
              <w:rPr>
                <w:rFonts w:eastAsia="Times New Roman"/>
                <w:b/>
                <w:bCs/>
                <w:color w:val="000000"/>
                <w:sz w:val="24"/>
                <w:szCs w:val="24"/>
                <w:lang w:eastAsia="en-GB"/>
              </w:rPr>
              <w:t xml:space="preserve"> 2023</w:t>
            </w:r>
          </w:p>
        </w:tc>
      </w:tr>
    </w:tbl>
    <w:p w14:paraId="1CA4A719" w14:textId="77777777" w:rsidR="00D119E8" w:rsidRDefault="00D119E8">
      <w:pPr>
        <w:pStyle w:val="BodyText"/>
        <w:rPr>
          <w:sz w:val="20"/>
        </w:rPr>
      </w:pPr>
    </w:p>
    <w:p w14:paraId="73AB24C0" w14:textId="77777777" w:rsidR="00D119E8" w:rsidRDefault="00D119E8">
      <w:pPr>
        <w:pStyle w:val="BodyText"/>
        <w:spacing w:before="11"/>
        <w:rPr>
          <w:sz w:val="18"/>
        </w:rPr>
      </w:pPr>
    </w:p>
    <w:p w14:paraId="2882962A" w14:textId="77777777" w:rsidR="00E27365" w:rsidRDefault="00E27365">
      <w:pPr>
        <w:rPr>
          <w:sz w:val="18"/>
        </w:rPr>
      </w:pPr>
      <w:r>
        <w:rPr>
          <w:sz w:val="18"/>
        </w:rPr>
        <w:br w:type="page"/>
      </w:r>
    </w:p>
    <w:p w14:paraId="34C7A4E5" w14:textId="77777777" w:rsidR="00E27365" w:rsidRPr="00E27365" w:rsidRDefault="00E27365" w:rsidP="00E27365">
      <w:pPr>
        <w:widowControl/>
        <w:autoSpaceDE/>
        <w:autoSpaceDN/>
        <w:jc w:val="center"/>
        <w:textAlignment w:val="baseline"/>
        <w:rPr>
          <w:rFonts w:ascii="Segoe UI" w:eastAsia="Times New Roman" w:hAnsi="Segoe UI" w:cs="Segoe UI"/>
          <w:sz w:val="18"/>
          <w:szCs w:val="18"/>
          <w:lang w:val="en-GB" w:eastAsia="en-GB"/>
        </w:rPr>
      </w:pPr>
      <w:r w:rsidRPr="00E27365">
        <w:rPr>
          <w:rFonts w:eastAsia="Times New Roman"/>
          <w:b/>
          <w:bCs/>
          <w:color w:val="000000"/>
          <w:sz w:val="32"/>
          <w:szCs w:val="32"/>
          <w:lang w:val="en-GB" w:eastAsia="en-GB"/>
        </w:rPr>
        <w:lastRenderedPageBreak/>
        <w:t>CAPC Summer Internship Research Project </w:t>
      </w:r>
      <w:r w:rsidRPr="00E27365">
        <w:rPr>
          <w:rFonts w:eastAsia="Times New Roman"/>
          <w:color w:val="000000"/>
          <w:sz w:val="32"/>
          <w:szCs w:val="32"/>
          <w:lang w:val="en-GB" w:eastAsia="en-GB"/>
        </w:rPr>
        <w:t> </w:t>
      </w:r>
    </w:p>
    <w:p w14:paraId="6A0DC4A6" w14:textId="77777777" w:rsidR="00E27365" w:rsidRPr="00E27365" w:rsidRDefault="00E27365" w:rsidP="00E27365">
      <w:pPr>
        <w:widowControl/>
        <w:autoSpaceDE/>
        <w:autoSpaceDN/>
        <w:jc w:val="center"/>
        <w:textAlignment w:val="baseline"/>
        <w:rPr>
          <w:rFonts w:ascii="Segoe UI" w:eastAsia="Times New Roman" w:hAnsi="Segoe UI" w:cs="Segoe UI"/>
          <w:sz w:val="18"/>
          <w:szCs w:val="18"/>
          <w:lang w:val="en-GB" w:eastAsia="en-GB"/>
        </w:rPr>
      </w:pPr>
      <w:r w:rsidRPr="00E27365">
        <w:rPr>
          <w:rFonts w:eastAsia="Times New Roman"/>
          <w:b/>
          <w:bCs/>
          <w:color w:val="000000"/>
          <w:sz w:val="32"/>
          <w:szCs w:val="32"/>
          <w:lang w:val="en-GB" w:eastAsia="en-GB"/>
        </w:rPr>
        <w:t>Undergraduate students</w:t>
      </w:r>
      <w:r w:rsidRPr="00E27365">
        <w:rPr>
          <w:rFonts w:eastAsia="Times New Roman"/>
          <w:color w:val="000000"/>
          <w:sz w:val="32"/>
          <w:szCs w:val="32"/>
          <w:lang w:val="en-GB" w:eastAsia="en-GB"/>
        </w:rPr>
        <w:t> </w:t>
      </w:r>
      <w:r w:rsidRPr="00E27365">
        <w:rPr>
          <w:rFonts w:eastAsia="Times New Roman"/>
          <w:color w:val="000000"/>
          <w:sz w:val="24"/>
          <w:szCs w:val="24"/>
          <w:lang w:val="en-GB" w:eastAsia="en-GB"/>
        </w:rPr>
        <w:t> </w:t>
      </w:r>
    </w:p>
    <w:tbl>
      <w:tblPr>
        <w:tblW w:w="92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9"/>
        <w:gridCol w:w="5024"/>
        <w:gridCol w:w="2813"/>
      </w:tblGrid>
      <w:tr w:rsidR="00E27365" w:rsidRPr="00E27365" w14:paraId="39C5498B" w14:textId="77777777" w:rsidTr="00E27365">
        <w:trPr>
          <w:trHeight w:val="495"/>
        </w:trPr>
        <w:tc>
          <w:tcPr>
            <w:tcW w:w="1429" w:type="dxa"/>
            <w:tcBorders>
              <w:top w:val="single" w:sz="6" w:space="0" w:color="000000"/>
              <w:left w:val="single" w:sz="6" w:space="0" w:color="000000"/>
              <w:bottom w:val="single" w:sz="6" w:space="0" w:color="000000"/>
              <w:right w:val="single" w:sz="6" w:space="0" w:color="000000"/>
            </w:tcBorders>
            <w:shd w:val="clear" w:color="auto" w:fill="auto"/>
            <w:hideMark/>
          </w:tcPr>
          <w:p w14:paraId="2D3DFDE1"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Full name </w:t>
            </w:r>
          </w:p>
          <w:p w14:paraId="3E4177F5"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c>
          <w:tcPr>
            <w:tcW w:w="5024" w:type="dxa"/>
            <w:tcBorders>
              <w:top w:val="single" w:sz="6" w:space="0" w:color="000000"/>
              <w:left w:val="single" w:sz="6" w:space="0" w:color="000000"/>
              <w:bottom w:val="single" w:sz="6" w:space="0" w:color="000000"/>
              <w:right w:val="single" w:sz="6" w:space="0" w:color="000000"/>
            </w:tcBorders>
            <w:shd w:val="clear" w:color="auto" w:fill="auto"/>
            <w:hideMark/>
          </w:tcPr>
          <w:p w14:paraId="70A3B5F6"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hideMark/>
          </w:tcPr>
          <w:p w14:paraId="538894E7"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r w:rsidR="00E27365" w:rsidRPr="00E27365" w14:paraId="2B579AC3" w14:textId="77777777" w:rsidTr="00E27365">
        <w:trPr>
          <w:trHeight w:val="300"/>
        </w:trPr>
        <w:tc>
          <w:tcPr>
            <w:tcW w:w="1429" w:type="dxa"/>
            <w:tcBorders>
              <w:top w:val="single" w:sz="6" w:space="0" w:color="000000"/>
              <w:left w:val="single" w:sz="6" w:space="0" w:color="000000"/>
              <w:bottom w:val="single" w:sz="6" w:space="0" w:color="000000"/>
              <w:right w:val="single" w:sz="6" w:space="0" w:color="000000"/>
            </w:tcBorders>
            <w:shd w:val="clear" w:color="auto" w:fill="auto"/>
            <w:hideMark/>
          </w:tcPr>
          <w:p w14:paraId="60A33B5A"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Email address </w:t>
            </w:r>
          </w:p>
        </w:tc>
        <w:tc>
          <w:tcPr>
            <w:tcW w:w="5024" w:type="dxa"/>
            <w:tcBorders>
              <w:top w:val="single" w:sz="6" w:space="0" w:color="000000"/>
              <w:left w:val="single" w:sz="6" w:space="0" w:color="000000"/>
              <w:bottom w:val="single" w:sz="6" w:space="0" w:color="000000"/>
              <w:right w:val="single" w:sz="6" w:space="0" w:color="000000"/>
            </w:tcBorders>
            <w:shd w:val="clear" w:color="auto" w:fill="auto"/>
            <w:hideMark/>
          </w:tcPr>
          <w:p w14:paraId="7128CE13"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45769BB3"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hideMark/>
          </w:tcPr>
          <w:p w14:paraId="723FF1F9"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1A32D665"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r w:rsidR="00E27365" w:rsidRPr="00E27365" w14:paraId="299B9B47" w14:textId="77777777" w:rsidTr="00E27365">
        <w:trPr>
          <w:trHeight w:val="300"/>
        </w:trPr>
        <w:tc>
          <w:tcPr>
            <w:tcW w:w="1429" w:type="dxa"/>
            <w:tcBorders>
              <w:top w:val="single" w:sz="6" w:space="0" w:color="000000"/>
              <w:left w:val="single" w:sz="6" w:space="0" w:color="000000"/>
              <w:bottom w:val="single" w:sz="6" w:space="0" w:color="000000"/>
              <w:right w:val="single" w:sz="6" w:space="0" w:color="000000"/>
            </w:tcBorders>
            <w:shd w:val="clear" w:color="auto" w:fill="auto"/>
            <w:hideMark/>
          </w:tcPr>
          <w:p w14:paraId="5AD8FBE9"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Proposed  </w:t>
            </w:r>
          </w:p>
          <w:p w14:paraId="51450803"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start date  </w:t>
            </w:r>
          </w:p>
        </w:tc>
        <w:tc>
          <w:tcPr>
            <w:tcW w:w="783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514A48"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r w:rsidR="00E27365" w:rsidRPr="00E27365" w14:paraId="34BC0B2B" w14:textId="77777777" w:rsidTr="00E27365">
        <w:trPr>
          <w:trHeight w:val="300"/>
        </w:trPr>
        <w:tc>
          <w:tcPr>
            <w:tcW w:w="1429" w:type="dxa"/>
            <w:tcBorders>
              <w:top w:val="single" w:sz="6" w:space="0" w:color="000000"/>
              <w:left w:val="single" w:sz="6" w:space="0" w:color="000000"/>
              <w:bottom w:val="single" w:sz="6" w:space="0" w:color="000000"/>
              <w:right w:val="single" w:sz="6" w:space="0" w:color="000000"/>
            </w:tcBorders>
            <w:shd w:val="clear" w:color="auto" w:fill="auto"/>
            <w:hideMark/>
          </w:tcPr>
          <w:p w14:paraId="51A0B494"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sz w:val="24"/>
                <w:szCs w:val="24"/>
                <w:lang w:val="en-GB" w:eastAsia="en-GB"/>
              </w:rPr>
              <w:t>Project applied for </w:t>
            </w:r>
          </w:p>
        </w:tc>
        <w:tc>
          <w:tcPr>
            <w:tcW w:w="783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3C7E0A"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sz w:val="24"/>
                <w:szCs w:val="24"/>
                <w:lang w:val="en-GB" w:eastAsia="en-GB"/>
              </w:rPr>
              <w:t> </w:t>
            </w:r>
          </w:p>
        </w:tc>
      </w:tr>
      <w:tr w:rsidR="00E27365" w:rsidRPr="00E27365" w14:paraId="194AD157" w14:textId="77777777" w:rsidTr="00E27365">
        <w:trPr>
          <w:trHeight w:val="300"/>
        </w:trPr>
        <w:tc>
          <w:tcPr>
            <w:tcW w:w="926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D0539AD"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How will this project benefit your future career? (100 words) </w:t>
            </w:r>
          </w:p>
          <w:p w14:paraId="3C827F82"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75627A03"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5DEFB27C"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4F9F2061"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26AA0135"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62FD0B2B"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20A26450"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10EF15ED"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3F28D5CD"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1C9EF5DD"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bl>
    <w:p w14:paraId="664DB6F8" w14:textId="77777777" w:rsidR="00E27365" w:rsidRPr="00E27365" w:rsidRDefault="00E27365" w:rsidP="00E27365">
      <w:pPr>
        <w:widowControl/>
        <w:autoSpaceDE/>
        <w:autoSpaceDN/>
        <w:textAlignment w:val="baseline"/>
        <w:rPr>
          <w:rFonts w:ascii="Segoe UI" w:eastAsia="Times New Roman" w:hAnsi="Segoe UI" w:cs="Segoe UI"/>
          <w:sz w:val="18"/>
          <w:szCs w:val="18"/>
          <w:lang w:val="en-GB" w:eastAsia="en-GB"/>
        </w:rPr>
      </w:pPr>
      <w:r w:rsidRPr="00E27365">
        <w:rPr>
          <w:rFonts w:ascii="Segoe UI" w:eastAsia="Times New Roman" w:hAnsi="Segoe UI" w:cs="Segoe UI"/>
          <w:color w:val="666666"/>
          <w:sz w:val="18"/>
          <w:szCs w:val="18"/>
          <w:shd w:val="clear" w:color="auto" w:fill="FFFFFF"/>
          <w:lang w:val="en-GB" w:eastAsia="en-GB"/>
        </w:rPr>
        <w:t> </w:t>
      </w:r>
      <w:r w:rsidRPr="00E27365">
        <w:rPr>
          <w:rFonts w:eastAsia="Times New Roman"/>
          <w:color w:val="000000"/>
          <w:lang w:val="en-GB" w:eastAsia="en-GB"/>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4"/>
      </w:tblGrid>
      <w:tr w:rsidR="00E27365" w:rsidRPr="00E27365" w14:paraId="655ABD8E" w14:textId="77777777" w:rsidTr="00E27365">
        <w:trPr>
          <w:trHeight w:val="405"/>
        </w:trPr>
        <w:tc>
          <w:tcPr>
            <w:tcW w:w="9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1230E" w14:textId="77777777" w:rsidR="00E27365" w:rsidRPr="00E27365" w:rsidRDefault="00E27365" w:rsidP="00E27365">
            <w:pPr>
              <w:widowControl/>
              <w:autoSpaceDE/>
              <w:autoSpaceDN/>
              <w:jc w:val="center"/>
              <w:textAlignment w:val="baseline"/>
              <w:rPr>
                <w:rFonts w:ascii="Times New Roman" w:eastAsia="Times New Roman" w:hAnsi="Times New Roman" w:cs="Times New Roman"/>
                <w:sz w:val="24"/>
                <w:szCs w:val="24"/>
                <w:lang w:val="en-GB" w:eastAsia="en-GB"/>
              </w:rPr>
            </w:pPr>
            <w:r w:rsidRPr="00E27365">
              <w:rPr>
                <w:rFonts w:eastAsia="Times New Roman"/>
                <w:b/>
                <w:bCs/>
                <w:color w:val="000000"/>
                <w:lang w:val="en-GB" w:eastAsia="en-GB"/>
              </w:rPr>
              <w:t>Student’s CV</w:t>
            </w:r>
            <w:r w:rsidRPr="00E27365">
              <w:rPr>
                <w:rFonts w:eastAsia="Times New Roman"/>
                <w:color w:val="000000"/>
                <w:lang w:val="en-GB" w:eastAsia="en-GB"/>
              </w:rPr>
              <w:t> </w:t>
            </w:r>
          </w:p>
        </w:tc>
      </w:tr>
      <w:tr w:rsidR="00E27365" w:rsidRPr="00E27365" w14:paraId="1E5B5050" w14:textId="77777777" w:rsidTr="00E27365">
        <w:trPr>
          <w:trHeight w:val="300"/>
        </w:trPr>
        <w:tc>
          <w:tcPr>
            <w:tcW w:w="9364" w:type="dxa"/>
            <w:tcBorders>
              <w:top w:val="single" w:sz="6" w:space="0" w:color="000000"/>
              <w:left w:val="single" w:sz="6" w:space="0" w:color="000000"/>
              <w:bottom w:val="single" w:sz="6" w:space="0" w:color="000000"/>
              <w:right w:val="single" w:sz="6" w:space="0" w:color="000000"/>
            </w:tcBorders>
            <w:shd w:val="clear" w:color="auto" w:fill="auto"/>
            <w:hideMark/>
          </w:tcPr>
          <w:p w14:paraId="6526D8E2"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Higher education to date: Please provide details of university, degree subject and the year most recently completed and any previous higher education qualifications (University, subject and class) </w:t>
            </w:r>
          </w:p>
        </w:tc>
      </w:tr>
      <w:tr w:rsidR="00E27365" w:rsidRPr="00E27365" w14:paraId="625B3AB3" w14:textId="77777777" w:rsidTr="00E27365">
        <w:trPr>
          <w:trHeight w:val="300"/>
        </w:trPr>
        <w:tc>
          <w:tcPr>
            <w:tcW w:w="9364" w:type="dxa"/>
            <w:tcBorders>
              <w:top w:val="single" w:sz="6" w:space="0" w:color="000000"/>
              <w:left w:val="single" w:sz="6" w:space="0" w:color="000000"/>
              <w:bottom w:val="single" w:sz="6" w:space="0" w:color="000000"/>
              <w:right w:val="single" w:sz="6" w:space="0" w:color="000000"/>
            </w:tcBorders>
            <w:shd w:val="clear" w:color="auto" w:fill="auto"/>
            <w:hideMark/>
          </w:tcPr>
          <w:p w14:paraId="3024CA5B"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0E73CEDE"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0BD3CAE8"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571BD8DB"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r w:rsidR="00E27365" w:rsidRPr="00E27365" w14:paraId="20EE75A4" w14:textId="77777777" w:rsidTr="00E27365">
        <w:trPr>
          <w:trHeight w:val="300"/>
        </w:trPr>
        <w:tc>
          <w:tcPr>
            <w:tcW w:w="9364" w:type="dxa"/>
            <w:tcBorders>
              <w:top w:val="single" w:sz="6" w:space="0" w:color="000000"/>
              <w:left w:val="single" w:sz="6" w:space="0" w:color="000000"/>
              <w:bottom w:val="single" w:sz="6" w:space="0" w:color="000000"/>
              <w:right w:val="single" w:sz="6" w:space="0" w:color="000000"/>
            </w:tcBorders>
            <w:shd w:val="clear" w:color="auto" w:fill="auto"/>
            <w:hideMark/>
          </w:tcPr>
          <w:p w14:paraId="60E7C981"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Have you previously done any research or audit projects? (100 words) </w:t>
            </w:r>
          </w:p>
          <w:p w14:paraId="372A49F5"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6C640BA6"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551FE2BA"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4349EA7D"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05B58CFD"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r w:rsidR="00E27365" w:rsidRPr="00E27365" w14:paraId="136B1B66" w14:textId="77777777" w:rsidTr="00E27365">
        <w:trPr>
          <w:trHeight w:val="300"/>
        </w:trPr>
        <w:tc>
          <w:tcPr>
            <w:tcW w:w="9364" w:type="dxa"/>
            <w:tcBorders>
              <w:top w:val="single" w:sz="6" w:space="0" w:color="000000"/>
              <w:left w:val="single" w:sz="6" w:space="0" w:color="000000"/>
              <w:bottom w:val="single" w:sz="6" w:space="0" w:color="000000"/>
              <w:right w:val="single" w:sz="6" w:space="0" w:color="000000"/>
            </w:tcBorders>
            <w:shd w:val="clear" w:color="auto" w:fill="auto"/>
            <w:hideMark/>
          </w:tcPr>
          <w:p w14:paraId="7723E31A"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List any outputs from previous research including presentations (oral or poster) at conferences or publications. </w:t>
            </w:r>
          </w:p>
          <w:p w14:paraId="36CC4412"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555C4878"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50550CF1"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69DE6239"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r w:rsidR="00E27365" w:rsidRPr="00E27365" w14:paraId="69089F62" w14:textId="77777777" w:rsidTr="00E27365">
        <w:trPr>
          <w:trHeight w:val="300"/>
        </w:trPr>
        <w:tc>
          <w:tcPr>
            <w:tcW w:w="9364" w:type="dxa"/>
            <w:tcBorders>
              <w:top w:val="single" w:sz="6" w:space="0" w:color="000000"/>
              <w:left w:val="single" w:sz="6" w:space="0" w:color="000000"/>
              <w:bottom w:val="single" w:sz="6" w:space="0" w:color="000000"/>
              <w:right w:val="single" w:sz="6" w:space="0" w:color="000000"/>
            </w:tcBorders>
            <w:shd w:val="clear" w:color="auto" w:fill="auto"/>
            <w:hideMark/>
          </w:tcPr>
          <w:p w14:paraId="0F06C0BE"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Have you been awarded any University / Regional / National prizes? </w:t>
            </w:r>
          </w:p>
          <w:p w14:paraId="111D04B4"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214A3267"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367C580F"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p w14:paraId="5B4B0B98" w14:textId="77777777" w:rsidR="00E27365" w:rsidRPr="00E27365" w:rsidRDefault="00E27365" w:rsidP="00E27365">
            <w:pPr>
              <w:widowControl/>
              <w:autoSpaceDE/>
              <w:autoSpaceDN/>
              <w:textAlignment w:val="baseline"/>
              <w:rPr>
                <w:rFonts w:ascii="Times New Roman" w:eastAsia="Times New Roman" w:hAnsi="Times New Roman" w:cs="Times New Roman"/>
                <w:sz w:val="24"/>
                <w:szCs w:val="24"/>
                <w:lang w:val="en-GB" w:eastAsia="en-GB"/>
              </w:rPr>
            </w:pPr>
            <w:r w:rsidRPr="00E27365">
              <w:rPr>
                <w:rFonts w:eastAsia="Times New Roman"/>
                <w:color w:val="000000"/>
                <w:lang w:val="en-GB" w:eastAsia="en-GB"/>
              </w:rPr>
              <w:t>  </w:t>
            </w:r>
          </w:p>
        </w:tc>
      </w:tr>
    </w:tbl>
    <w:p w14:paraId="0AD7524A" w14:textId="77777777" w:rsidR="00E27365" w:rsidRPr="00E27365" w:rsidRDefault="00E27365" w:rsidP="00E27365">
      <w:pPr>
        <w:widowControl/>
        <w:autoSpaceDE/>
        <w:autoSpaceDN/>
        <w:textAlignment w:val="baseline"/>
        <w:rPr>
          <w:rFonts w:ascii="Segoe UI" w:eastAsia="Times New Roman" w:hAnsi="Segoe UI" w:cs="Segoe UI"/>
          <w:sz w:val="18"/>
          <w:szCs w:val="18"/>
          <w:lang w:val="en-GB" w:eastAsia="en-GB"/>
        </w:rPr>
      </w:pPr>
      <w:r w:rsidRPr="00E27365">
        <w:rPr>
          <w:rFonts w:eastAsia="Times New Roman"/>
          <w:color w:val="000000"/>
          <w:lang w:val="en-GB" w:eastAsia="en-GB"/>
        </w:rPr>
        <w:t xml:space="preserve">Please return this form to </w:t>
      </w:r>
      <w:r w:rsidRPr="00E27365">
        <w:rPr>
          <w:rFonts w:eastAsia="Times New Roman"/>
          <w:color w:val="000000"/>
          <w:lang w:eastAsia="en-GB"/>
        </w:rPr>
        <w:t>the lead supervisor</w:t>
      </w:r>
      <w:r w:rsidRPr="00E27365">
        <w:rPr>
          <w:rFonts w:eastAsia="Times New Roman"/>
          <w:color w:val="000000"/>
          <w:lang w:val="en-GB" w:eastAsia="en-GB"/>
        </w:rPr>
        <w:t xml:space="preserve"> by </w:t>
      </w:r>
      <w:r w:rsidRPr="00E27365">
        <w:rPr>
          <w:rFonts w:eastAsia="Times New Roman"/>
          <w:b/>
          <w:bCs/>
          <w:color w:val="000000"/>
          <w:lang w:val="en-GB" w:eastAsia="en-GB"/>
        </w:rPr>
        <w:t>30</w:t>
      </w:r>
      <w:r w:rsidRPr="00E27365">
        <w:rPr>
          <w:rFonts w:eastAsia="Times New Roman"/>
          <w:b/>
          <w:bCs/>
          <w:color w:val="000000"/>
          <w:sz w:val="17"/>
          <w:szCs w:val="17"/>
          <w:vertAlign w:val="superscript"/>
          <w:lang w:val="en-GB" w:eastAsia="en-GB"/>
        </w:rPr>
        <w:t>th</w:t>
      </w:r>
      <w:r w:rsidRPr="00E27365">
        <w:rPr>
          <w:rFonts w:eastAsia="Times New Roman"/>
          <w:b/>
          <w:bCs/>
          <w:color w:val="000000"/>
          <w:lang w:val="en-GB" w:eastAsia="en-GB"/>
        </w:rPr>
        <w:t xml:space="preserve"> April 2023</w:t>
      </w:r>
      <w:r w:rsidRPr="00E27365">
        <w:rPr>
          <w:rFonts w:eastAsia="Times New Roman"/>
          <w:color w:val="000000"/>
          <w:lang w:val="en-GB" w:eastAsia="en-GB"/>
        </w:rPr>
        <w:t> </w:t>
      </w:r>
    </w:p>
    <w:p w14:paraId="017C92A4" w14:textId="77777777" w:rsidR="00E27365" w:rsidRPr="00E27365" w:rsidRDefault="00E27365" w:rsidP="00E27365">
      <w:pPr>
        <w:widowControl/>
        <w:autoSpaceDE/>
        <w:autoSpaceDN/>
        <w:textAlignment w:val="baseline"/>
        <w:rPr>
          <w:rFonts w:ascii="Segoe UI" w:eastAsia="Times New Roman" w:hAnsi="Segoe UI" w:cs="Segoe UI"/>
          <w:sz w:val="18"/>
          <w:szCs w:val="18"/>
          <w:lang w:val="en-GB" w:eastAsia="en-GB"/>
        </w:rPr>
      </w:pPr>
      <w:r w:rsidRPr="00E27365">
        <w:rPr>
          <w:rFonts w:eastAsia="Times New Roman"/>
          <w:color w:val="000000"/>
          <w:lang w:val="en-GB" w:eastAsia="en-GB"/>
        </w:rPr>
        <w:t>Successful candidates will be notified by 17</w:t>
      </w:r>
      <w:r w:rsidRPr="00E27365">
        <w:rPr>
          <w:rFonts w:eastAsia="Times New Roman"/>
          <w:color w:val="000000"/>
          <w:sz w:val="17"/>
          <w:szCs w:val="17"/>
          <w:vertAlign w:val="superscript"/>
          <w:lang w:val="en-GB" w:eastAsia="en-GB"/>
        </w:rPr>
        <w:t>th</w:t>
      </w:r>
      <w:r w:rsidRPr="00E27365">
        <w:rPr>
          <w:rFonts w:eastAsia="Times New Roman"/>
          <w:color w:val="000000"/>
          <w:lang w:val="en-GB" w:eastAsia="en-GB"/>
        </w:rPr>
        <w:t xml:space="preserve"> </w:t>
      </w:r>
      <w:proofErr w:type="gramStart"/>
      <w:r w:rsidRPr="00E27365">
        <w:rPr>
          <w:rFonts w:eastAsia="Times New Roman"/>
          <w:color w:val="000000"/>
          <w:lang w:val="en-GB" w:eastAsia="en-GB"/>
        </w:rPr>
        <w:t>June</w:t>
      </w:r>
      <w:proofErr w:type="gramEnd"/>
      <w:r w:rsidRPr="00E27365">
        <w:rPr>
          <w:rFonts w:eastAsia="Times New Roman"/>
          <w:color w:val="000000"/>
          <w:lang w:val="en-GB" w:eastAsia="en-GB"/>
        </w:rPr>
        <w:t> </w:t>
      </w:r>
    </w:p>
    <w:sectPr w:rsidR="00E27365" w:rsidRPr="00E27365">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41B"/>
    <w:multiLevelType w:val="hybridMultilevel"/>
    <w:tmpl w:val="434E5EC6"/>
    <w:lvl w:ilvl="0" w:tplc="32A09A1A">
      <w:start w:val="1"/>
      <w:numFmt w:val="lowerRoman"/>
      <w:lvlText w:val="(%1)"/>
      <w:lvlJc w:val="left"/>
      <w:pPr>
        <w:ind w:left="1190" w:hanging="721"/>
        <w:jc w:val="left"/>
      </w:pPr>
      <w:rPr>
        <w:rFonts w:hint="default"/>
        <w:spacing w:val="-1"/>
        <w:w w:val="100"/>
        <w:lang w:val="en-US" w:eastAsia="en-US" w:bidi="ar-SA"/>
      </w:rPr>
    </w:lvl>
    <w:lvl w:ilvl="1" w:tplc="414A0D5C">
      <w:numFmt w:val="bullet"/>
      <w:lvlText w:val="•"/>
      <w:lvlJc w:val="left"/>
      <w:pPr>
        <w:ind w:left="1980" w:hanging="721"/>
      </w:pPr>
      <w:rPr>
        <w:rFonts w:hint="default"/>
        <w:lang w:val="en-US" w:eastAsia="en-US" w:bidi="ar-SA"/>
      </w:rPr>
    </w:lvl>
    <w:lvl w:ilvl="2" w:tplc="FF7CCAF2">
      <w:numFmt w:val="bullet"/>
      <w:lvlText w:val="•"/>
      <w:lvlJc w:val="left"/>
      <w:pPr>
        <w:ind w:left="2761" w:hanging="721"/>
      </w:pPr>
      <w:rPr>
        <w:rFonts w:hint="default"/>
        <w:lang w:val="en-US" w:eastAsia="en-US" w:bidi="ar-SA"/>
      </w:rPr>
    </w:lvl>
    <w:lvl w:ilvl="3" w:tplc="4A16B1EE">
      <w:numFmt w:val="bullet"/>
      <w:lvlText w:val="•"/>
      <w:lvlJc w:val="left"/>
      <w:pPr>
        <w:ind w:left="3542" w:hanging="721"/>
      </w:pPr>
      <w:rPr>
        <w:rFonts w:hint="default"/>
        <w:lang w:val="en-US" w:eastAsia="en-US" w:bidi="ar-SA"/>
      </w:rPr>
    </w:lvl>
    <w:lvl w:ilvl="4" w:tplc="7F2C4274">
      <w:numFmt w:val="bullet"/>
      <w:lvlText w:val="•"/>
      <w:lvlJc w:val="left"/>
      <w:pPr>
        <w:ind w:left="4323" w:hanging="721"/>
      </w:pPr>
      <w:rPr>
        <w:rFonts w:hint="default"/>
        <w:lang w:val="en-US" w:eastAsia="en-US" w:bidi="ar-SA"/>
      </w:rPr>
    </w:lvl>
    <w:lvl w:ilvl="5" w:tplc="BB4E4E1A">
      <w:numFmt w:val="bullet"/>
      <w:lvlText w:val="•"/>
      <w:lvlJc w:val="left"/>
      <w:pPr>
        <w:ind w:left="5104" w:hanging="721"/>
      </w:pPr>
      <w:rPr>
        <w:rFonts w:hint="default"/>
        <w:lang w:val="en-US" w:eastAsia="en-US" w:bidi="ar-SA"/>
      </w:rPr>
    </w:lvl>
    <w:lvl w:ilvl="6" w:tplc="89DE8818">
      <w:numFmt w:val="bullet"/>
      <w:lvlText w:val="•"/>
      <w:lvlJc w:val="left"/>
      <w:pPr>
        <w:ind w:left="5884" w:hanging="721"/>
      </w:pPr>
      <w:rPr>
        <w:rFonts w:hint="default"/>
        <w:lang w:val="en-US" w:eastAsia="en-US" w:bidi="ar-SA"/>
      </w:rPr>
    </w:lvl>
    <w:lvl w:ilvl="7" w:tplc="809EA58E">
      <w:numFmt w:val="bullet"/>
      <w:lvlText w:val="•"/>
      <w:lvlJc w:val="left"/>
      <w:pPr>
        <w:ind w:left="6665" w:hanging="721"/>
      </w:pPr>
      <w:rPr>
        <w:rFonts w:hint="default"/>
        <w:lang w:val="en-US" w:eastAsia="en-US" w:bidi="ar-SA"/>
      </w:rPr>
    </w:lvl>
    <w:lvl w:ilvl="8" w:tplc="C4FE0116">
      <w:numFmt w:val="bullet"/>
      <w:lvlText w:val="•"/>
      <w:lvlJc w:val="left"/>
      <w:pPr>
        <w:ind w:left="7446" w:hanging="721"/>
      </w:pPr>
      <w:rPr>
        <w:rFonts w:hint="default"/>
        <w:lang w:val="en-US" w:eastAsia="en-US" w:bidi="ar-SA"/>
      </w:rPr>
    </w:lvl>
  </w:abstractNum>
  <w:abstractNum w:abstractNumId="1" w15:restartNumberingAfterBreak="0">
    <w:nsid w:val="4B412E84"/>
    <w:multiLevelType w:val="hybridMultilevel"/>
    <w:tmpl w:val="8BD84E96"/>
    <w:lvl w:ilvl="0" w:tplc="4EB61146">
      <w:numFmt w:val="bullet"/>
      <w:lvlText w:val="☐"/>
      <w:lvlJc w:val="left"/>
      <w:pPr>
        <w:ind w:left="379" w:hanging="270"/>
      </w:pPr>
      <w:rPr>
        <w:rFonts w:ascii="MS Gothic" w:eastAsia="MS Gothic" w:hAnsi="MS Gothic" w:cs="MS Gothic" w:hint="default"/>
        <w:b w:val="0"/>
        <w:bCs w:val="0"/>
        <w:i w:val="0"/>
        <w:iCs w:val="0"/>
        <w:w w:val="100"/>
        <w:sz w:val="22"/>
        <w:szCs w:val="22"/>
        <w:lang w:val="en-US" w:eastAsia="en-US" w:bidi="ar-SA"/>
      </w:rPr>
    </w:lvl>
    <w:lvl w:ilvl="1" w:tplc="EC8A19CA">
      <w:numFmt w:val="bullet"/>
      <w:lvlText w:val="•"/>
      <w:lvlJc w:val="left"/>
      <w:pPr>
        <w:ind w:left="1242" w:hanging="270"/>
      </w:pPr>
      <w:rPr>
        <w:rFonts w:hint="default"/>
        <w:lang w:val="en-US" w:eastAsia="en-US" w:bidi="ar-SA"/>
      </w:rPr>
    </w:lvl>
    <w:lvl w:ilvl="2" w:tplc="AF0E61DC">
      <w:numFmt w:val="bullet"/>
      <w:lvlText w:val="•"/>
      <w:lvlJc w:val="left"/>
      <w:pPr>
        <w:ind w:left="2105" w:hanging="270"/>
      </w:pPr>
      <w:rPr>
        <w:rFonts w:hint="default"/>
        <w:lang w:val="en-US" w:eastAsia="en-US" w:bidi="ar-SA"/>
      </w:rPr>
    </w:lvl>
    <w:lvl w:ilvl="3" w:tplc="B1AE043C">
      <w:numFmt w:val="bullet"/>
      <w:lvlText w:val="•"/>
      <w:lvlJc w:val="left"/>
      <w:pPr>
        <w:ind w:left="2968" w:hanging="270"/>
      </w:pPr>
      <w:rPr>
        <w:rFonts w:hint="default"/>
        <w:lang w:val="en-US" w:eastAsia="en-US" w:bidi="ar-SA"/>
      </w:rPr>
    </w:lvl>
    <w:lvl w:ilvl="4" w:tplc="F3B8852C">
      <w:numFmt w:val="bullet"/>
      <w:lvlText w:val="•"/>
      <w:lvlJc w:val="left"/>
      <w:pPr>
        <w:ind w:left="3831" w:hanging="270"/>
      </w:pPr>
      <w:rPr>
        <w:rFonts w:hint="default"/>
        <w:lang w:val="en-US" w:eastAsia="en-US" w:bidi="ar-SA"/>
      </w:rPr>
    </w:lvl>
    <w:lvl w:ilvl="5" w:tplc="541C3EC6">
      <w:numFmt w:val="bullet"/>
      <w:lvlText w:val="•"/>
      <w:lvlJc w:val="left"/>
      <w:pPr>
        <w:ind w:left="4694" w:hanging="270"/>
      </w:pPr>
      <w:rPr>
        <w:rFonts w:hint="default"/>
        <w:lang w:val="en-US" w:eastAsia="en-US" w:bidi="ar-SA"/>
      </w:rPr>
    </w:lvl>
    <w:lvl w:ilvl="6" w:tplc="C24C82B0">
      <w:numFmt w:val="bullet"/>
      <w:lvlText w:val="•"/>
      <w:lvlJc w:val="left"/>
      <w:pPr>
        <w:ind w:left="5556" w:hanging="270"/>
      </w:pPr>
      <w:rPr>
        <w:rFonts w:hint="default"/>
        <w:lang w:val="en-US" w:eastAsia="en-US" w:bidi="ar-SA"/>
      </w:rPr>
    </w:lvl>
    <w:lvl w:ilvl="7" w:tplc="408A4644">
      <w:numFmt w:val="bullet"/>
      <w:lvlText w:val="•"/>
      <w:lvlJc w:val="left"/>
      <w:pPr>
        <w:ind w:left="6419" w:hanging="270"/>
      </w:pPr>
      <w:rPr>
        <w:rFonts w:hint="default"/>
        <w:lang w:val="en-US" w:eastAsia="en-US" w:bidi="ar-SA"/>
      </w:rPr>
    </w:lvl>
    <w:lvl w:ilvl="8" w:tplc="0F78DCE2">
      <w:numFmt w:val="bullet"/>
      <w:lvlText w:val="•"/>
      <w:lvlJc w:val="left"/>
      <w:pPr>
        <w:ind w:left="7282" w:hanging="270"/>
      </w:pPr>
      <w:rPr>
        <w:rFonts w:hint="default"/>
        <w:lang w:val="en-US" w:eastAsia="en-US" w:bidi="ar-SA"/>
      </w:rPr>
    </w:lvl>
  </w:abstractNum>
  <w:num w:numId="1" w16cid:durableId="1565556052">
    <w:abstractNumId w:val="0"/>
  </w:num>
  <w:num w:numId="2" w16cid:durableId="69449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119E8"/>
    <w:rsid w:val="00363010"/>
    <w:rsid w:val="00D119E8"/>
    <w:rsid w:val="00E2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90A7"/>
  <w15:docId w15:val="{8AAE4441-4AA3-4D1B-9B1E-AF5B0B00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hussey@turning-point.co.uk" TargetMode="External"/><Relationship Id="rId11" Type="http://schemas.openxmlformats.org/officeDocument/2006/relationships/customXml" Target="../customXml/item3.xml"/><Relationship Id="rId5" Type="http://schemas.openxmlformats.org/officeDocument/2006/relationships/hyperlink" Target="mailto:jenny.scott@bristol.ac.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82B63-5BF9-4201-B3F9-50F5092E19D8}"/>
</file>

<file path=customXml/itemProps2.xml><?xml version="1.0" encoding="utf-8"?>
<ds:datastoreItem xmlns:ds="http://schemas.openxmlformats.org/officeDocument/2006/customXml" ds:itemID="{339928B7-19F5-4DF2-AA06-AA49CAF85BCC}"/>
</file>

<file path=customXml/itemProps3.xml><?xml version="1.0" encoding="utf-8"?>
<ds:datastoreItem xmlns:ds="http://schemas.openxmlformats.org/officeDocument/2006/customXml" ds:itemID="{2B3B60CF-A4C9-4512-9BA9-59568BA13637}"/>
</file>

<file path=docProps/app.xml><?xml version="1.0" encoding="utf-8"?>
<Properties xmlns="http://schemas.openxmlformats.org/officeDocument/2006/extended-properties" xmlns:vt="http://schemas.openxmlformats.org/officeDocument/2006/docPropsVTypes">
  <Template>Normal</Template>
  <TotalTime>5</TotalTime>
  <Pages>1</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Van Vliet</dc:creator>
  <cp:lastModifiedBy>Christina Farrall</cp:lastModifiedBy>
  <cp:revision>4</cp:revision>
  <dcterms:created xsi:type="dcterms:W3CDTF">2023-03-17T10:25:00Z</dcterms:created>
  <dcterms:modified xsi:type="dcterms:W3CDTF">2023-03-17T11:25:00Z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for Microsoft 365</vt:lpwstr>
  </property>
  <property fmtid="{D5CDD505-2E9C-101B-9397-08002B2CF9AE}" pid="4" name="LastSaved">
    <vt:filetime>2023-03-17T00:00:00Z</vt:filetime>
  </property>
  <property fmtid="{D5CDD505-2E9C-101B-9397-08002B2CF9AE}" pid="5" name="Producer">
    <vt:lpwstr>Microsoft® Word for Microsoft 365</vt:lpwstr>
  </property>
  <property fmtid="{D5CDD505-2E9C-101B-9397-08002B2CF9AE}" pid="6" name="GrammarlyDocumentId">
    <vt:lpwstr>e3c1bbe02c7d969784bd45fff928017205231c0357dc89530ddca4823b67a35f</vt:lpwstr>
  </property>
  <property fmtid="{D5CDD505-2E9C-101B-9397-08002B2CF9AE}" pid="7" name="ContentTypeId">
    <vt:lpwstr>0x010100A3F8622B4F0A734A849D0703B762E393</vt:lpwstr>
  </property>
</Properties>
</file>