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2C238111"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CA7CEA">
                  <w:rPr>
                    <w:rFonts w:asciiTheme="minorHAnsi" w:hAnsiTheme="minorHAnsi"/>
                    <w:color w:val="2E74B5" w:themeColor="accent1" w:themeShade="BF"/>
                    <w:sz w:val="28"/>
                    <w:szCs w:val="24"/>
                  </w:rPr>
                  <w:t>Keele</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46A8D892"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CA7CEA">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56893B6B" w:rsidR="00220D1C" w:rsidRPr="00093EA6" w:rsidRDefault="00093EA6" w:rsidP="00220D1C">
            <w:pPr>
              <w:spacing w:after="120"/>
              <w:rPr>
                <w:rFonts w:asciiTheme="minorHAnsi" w:hAnsiTheme="minorHAnsi"/>
                <w:b w:val="0"/>
                <w:bCs w:val="0"/>
                <w:szCs w:val="24"/>
              </w:rPr>
            </w:pPr>
            <w:r w:rsidRPr="00093EA6">
              <w:rPr>
                <w:rFonts w:asciiTheme="minorHAnsi" w:hAnsiTheme="minorHAnsi"/>
                <w:b w:val="0"/>
                <w:bCs w:val="0"/>
                <w:szCs w:val="22"/>
              </w:rPr>
              <w:t>The impact of primary care clinical risk prediction tools on management to prevent new morbidity</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093EA6">
        <w:trPr>
          <w:trHeight w:val="1507"/>
        </w:trPr>
        <w:tc>
          <w:tcPr>
            <w:cnfStyle w:val="001000000000" w:firstRow="0" w:lastRow="0" w:firstColumn="1" w:lastColumn="0" w:oddVBand="0" w:evenVBand="0" w:oddHBand="0" w:evenHBand="0" w:firstRowFirstColumn="0" w:firstRowLastColumn="0" w:lastRowFirstColumn="0" w:lastRowLastColumn="0"/>
            <w:tcW w:w="10343" w:type="dxa"/>
          </w:tcPr>
          <w:p w14:paraId="0DC212EF" w14:textId="402CB7A1" w:rsidR="00220D1C" w:rsidRPr="00FC4838" w:rsidRDefault="00220D1C" w:rsidP="00FC4838">
            <w:pPr>
              <w:rPr>
                <w:rFonts w:asciiTheme="minorHAnsi" w:hAnsiTheme="minorHAnsi" w:cstheme="minorHAnsi"/>
                <w:b w:val="0"/>
                <w:bCs w:val="0"/>
                <w:szCs w:val="24"/>
              </w:rPr>
            </w:pPr>
            <w:r w:rsidRPr="00FC4838">
              <w:rPr>
                <w:rFonts w:asciiTheme="minorHAnsi" w:hAnsiTheme="minorHAnsi" w:cstheme="minorHAnsi"/>
                <w:b w:val="0"/>
                <w:bCs w:val="0"/>
                <w:szCs w:val="24"/>
              </w:rPr>
              <w:t>Primary Supervisor</w:t>
            </w:r>
            <w:r w:rsidR="00CA7CEA" w:rsidRPr="00FC4838">
              <w:rPr>
                <w:rFonts w:asciiTheme="minorHAnsi" w:hAnsiTheme="minorHAnsi" w:cstheme="minorHAnsi"/>
                <w:b w:val="0"/>
                <w:bCs w:val="0"/>
                <w:szCs w:val="24"/>
              </w:rPr>
              <w:t>: Prof Kelvin Jordan (Keele University)</w:t>
            </w:r>
          </w:p>
          <w:p w14:paraId="695D09F4" w14:textId="11D2649C" w:rsidR="00220D1C" w:rsidRPr="00FC4838" w:rsidRDefault="00220D1C" w:rsidP="00FC4838">
            <w:pPr>
              <w:rPr>
                <w:rFonts w:asciiTheme="minorHAnsi" w:hAnsiTheme="minorHAnsi" w:cstheme="minorHAnsi"/>
                <w:b w:val="0"/>
                <w:bCs w:val="0"/>
                <w:szCs w:val="24"/>
              </w:rPr>
            </w:pPr>
            <w:r w:rsidRPr="00FC4838">
              <w:rPr>
                <w:rFonts w:asciiTheme="minorHAnsi" w:hAnsiTheme="minorHAnsi" w:cstheme="minorHAnsi"/>
                <w:b w:val="0"/>
                <w:bCs w:val="0"/>
                <w:szCs w:val="24"/>
              </w:rPr>
              <w:t>Second supervisor</w:t>
            </w:r>
            <w:r w:rsidR="00CA7CEA" w:rsidRPr="00FC4838">
              <w:rPr>
                <w:rFonts w:asciiTheme="minorHAnsi" w:hAnsiTheme="minorHAnsi" w:cstheme="minorHAnsi"/>
                <w:b w:val="0"/>
                <w:bCs w:val="0"/>
                <w:szCs w:val="24"/>
              </w:rPr>
              <w:t xml:space="preserve">: </w:t>
            </w:r>
            <w:r w:rsidR="00F169CE">
              <w:rPr>
                <w:rFonts w:asciiTheme="minorHAnsi" w:hAnsiTheme="minorHAnsi" w:cstheme="minorHAnsi"/>
                <w:b w:val="0"/>
                <w:bCs w:val="0"/>
                <w:szCs w:val="24"/>
              </w:rPr>
              <w:t xml:space="preserve">Dr </w:t>
            </w:r>
            <w:r w:rsidR="00CA7CEA" w:rsidRPr="00FC4838">
              <w:rPr>
                <w:rFonts w:asciiTheme="minorHAnsi" w:hAnsiTheme="minorHAnsi" w:cstheme="minorHAnsi"/>
                <w:b w:val="0"/>
                <w:bCs w:val="0"/>
                <w:szCs w:val="24"/>
              </w:rPr>
              <w:t>Annette Plüddemann (Oxford</w:t>
            </w:r>
            <w:r w:rsidR="00F169CE">
              <w:rPr>
                <w:rFonts w:asciiTheme="minorHAnsi" w:hAnsiTheme="minorHAnsi" w:cstheme="minorHAnsi"/>
                <w:b w:val="0"/>
                <w:bCs w:val="0"/>
                <w:szCs w:val="24"/>
              </w:rPr>
              <w:t xml:space="preserve"> University</w:t>
            </w:r>
            <w:r w:rsidR="00CA7CEA" w:rsidRPr="00FC4838">
              <w:rPr>
                <w:rFonts w:asciiTheme="minorHAnsi" w:hAnsiTheme="minorHAnsi" w:cstheme="minorHAnsi"/>
                <w:b w:val="0"/>
                <w:bCs w:val="0"/>
                <w:szCs w:val="24"/>
              </w:rPr>
              <w:t>)</w:t>
            </w:r>
          </w:p>
          <w:p w14:paraId="3C275BEF" w14:textId="33C7BC92" w:rsidR="000D55F7" w:rsidRPr="00FC4838" w:rsidRDefault="000D55F7" w:rsidP="00FC4838">
            <w:pPr>
              <w:rPr>
                <w:rFonts w:asciiTheme="minorHAnsi" w:hAnsiTheme="minorHAnsi" w:cstheme="minorHAnsi"/>
                <w:b w:val="0"/>
                <w:bCs w:val="0"/>
              </w:rPr>
            </w:pPr>
            <w:r w:rsidRPr="00FC4838">
              <w:rPr>
                <w:rFonts w:asciiTheme="minorHAnsi" w:hAnsiTheme="minorHAnsi" w:cstheme="minorHAnsi"/>
                <w:b w:val="0"/>
                <w:bCs w:val="0"/>
              </w:rPr>
              <w:t>Other members of the supervisory team</w:t>
            </w:r>
            <w:r w:rsidR="00FC4838">
              <w:rPr>
                <w:rFonts w:asciiTheme="minorHAnsi" w:hAnsiTheme="minorHAnsi" w:cstheme="minorHAnsi"/>
                <w:b w:val="0"/>
                <w:bCs w:val="0"/>
              </w:rPr>
              <w:t>:</w:t>
            </w:r>
          </w:p>
          <w:p w14:paraId="1B4918C7" w14:textId="2A6357D1" w:rsidR="00CA7CEA" w:rsidRPr="00C768DF" w:rsidRDefault="00CA7CEA" w:rsidP="00FC4838">
            <w:pPr>
              <w:rPr>
                <w:rFonts w:asciiTheme="minorHAnsi" w:hAnsiTheme="minorHAnsi" w:cstheme="minorHAnsi"/>
                <w:b w:val="0"/>
                <w:bCs w:val="0"/>
                <w:lang w:val="nl-NL"/>
              </w:rPr>
            </w:pPr>
            <w:r w:rsidRPr="000B1CEB">
              <w:rPr>
                <w:rFonts w:asciiTheme="minorHAnsi" w:hAnsiTheme="minorHAnsi" w:cstheme="minorHAnsi"/>
                <w:b w:val="0"/>
                <w:bCs w:val="0"/>
              </w:rPr>
              <w:t xml:space="preserve"> </w:t>
            </w:r>
            <w:r w:rsidRPr="00C768DF">
              <w:rPr>
                <w:rFonts w:asciiTheme="minorHAnsi" w:hAnsiTheme="minorHAnsi" w:cstheme="minorHAnsi"/>
                <w:b w:val="0"/>
                <w:bCs w:val="0"/>
                <w:lang w:val="nl-NL"/>
              </w:rPr>
              <w:t>Prof Danielle van der Windt (Keele University)</w:t>
            </w:r>
          </w:p>
          <w:p w14:paraId="531790B9" w14:textId="77777777" w:rsidR="00220D1C" w:rsidRDefault="00CA7CEA" w:rsidP="00FC4838">
            <w:pPr>
              <w:rPr>
                <w:rFonts w:asciiTheme="minorHAnsi" w:hAnsiTheme="minorHAnsi" w:cstheme="minorHAnsi"/>
              </w:rPr>
            </w:pPr>
            <w:r w:rsidRPr="00C768DF">
              <w:rPr>
                <w:rFonts w:asciiTheme="minorHAnsi" w:hAnsiTheme="minorHAnsi" w:cstheme="minorHAnsi"/>
                <w:lang w:val="nl-NL"/>
              </w:rPr>
              <w:t xml:space="preserve"> </w:t>
            </w:r>
            <w:r w:rsidRPr="00FC4838">
              <w:rPr>
                <w:rFonts w:asciiTheme="minorHAnsi" w:hAnsiTheme="minorHAnsi" w:cstheme="minorHAnsi"/>
                <w:b w:val="0"/>
                <w:bCs w:val="0"/>
              </w:rPr>
              <w:t>Dr Vicki Welsh (Keele University)</w:t>
            </w:r>
          </w:p>
          <w:p w14:paraId="4976C3BE" w14:textId="516827F8" w:rsidR="00191EFD" w:rsidRPr="00B17E23" w:rsidRDefault="00191EFD" w:rsidP="00FC4838">
            <w:pPr>
              <w:rPr>
                <w:b w:val="0"/>
                <w:bCs w:val="0"/>
                <w:color w:val="FF0000"/>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FC23802" w14:textId="33AE8A67" w:rsidR="00220D1C" w:rsidRDefault="00F936EA" w:rsidP="00F936EA">
            <w:pPr>
              <w:rPr>
                <w:rFonts w:asciiTheme="minorHAnsi" w:hAnsiTheme="minorHAnsi"/>
                <w:bCs w:val="0"/>
                <w:szCs w:val="24"/>
              </w:rPr>
            </w:pPr>
            <w:r w:rsidRPr="00B17E23">
              <w:rPr>
                <w:rFonts w:asciiTheme="minorHAnsi" w:hAnsiTheme="minorHAnsi"/>
                <w:b w:val="0"/>
                <w:szCs w:val="24"/>
              </w:rPr>
              <w:t>The study will benefit from cross consortium expertise</w:t>
            </w:r>
            <w:r w:rsidR="004D2DAA" w:rsidRPr="00B17E23">
              <w:rPr>
                <w:rFonts w:asciiTheme="minorHAnsi" w:hAnsiTheme="minorHAnsi"/>
                <w:b w:val="0"/>
                <w:szCs w:val="24"/>
              </w:rPr>
              <w:t>:</w:t>
            </w:r>
            <w:r w:rsidRPr="00B17E23">
              <w:rPr>
                <w:rFonts w:asciiTheme="minorHAnsi" w:hAnsiTheme="minorHAnsi"/>
                <w:b w:val="0"/>
                <w:szCs w:val="24"/>
              </w:rPr>
              <w:t xml:space="preserve"> Jordan (Keele) brings statistics/epidemiology expertise</w:t>
            </w:r>
            <w:r w:rsidR="00221CEA">
              <w:rPr>
                <w:rFonts w:asciiTheme="minorHAnsi" w:hAnsiTheme="minorHAnsi"/>
                <w:b w:val="0"/>
                <w:szCs w:val="24"/>
              </w:rPr>
              <w:t>;</w:t>
            </w:r>
            <w:r w:rsidRPr="00B17E23">
              <w:rPr>
                <w:rFonts w:asciiTheme="minorHAnsi" w:hAnsiTheme="minorHAnsi"/>
                <w:b w:val="0"/>
                <w:szCs w:val="24"/>
              </w:rPr>
              <w:t xml:space="preserve"> Plüddemann expertise in evidence </w:t>
            </w:r>
            <w:proofErr w:type="gramStart"/>
            <w:r w:rsidRPr="00B17E23">
              <w:rPr>
                <w:rFonts w:asciiTheme="minorHAnsi" w:hAnsiTheme="minorHAnsi"/>
                <w:b w:val="0"/>
                <w:szCs w:val="24"/>
              </w:rPr>
              <w:t xml:space="preserve">synthesis, </w:t>
            </w:r>
            <w:r w:rsidR="004D2DAA" w:rsidRPr="00B17E23">
              <w:rPr>
                <w:rFonts w:asciiTheme="minorHAnsi" w:hAnsiTheme="minorHAnsi"/>
                <w:b w:val="0"/>
                <w:szCs w:val="24"/>
              </w:rPr>
              <w:t>and</w:t>
            </w:r>
            <w:proofErr w:type="gramEnd"/>
            <w:r w:rsidR="004D2DAA" w:rsidRPr="00B17E23">
              <w:rPr>
                <w:rFonts w:asciiTheme="minorHAnsi" w:hAnsiTheme="minorHAnsi"/>
                <w:b w:val="0"/>
                <w:szCs w:val="24"/>
              </w:rPr>
              <w:t xml:space="preserve"> </w:t>
            </w:r>
            <w:r w:rsidRPr="00B17E23">
              <w:rPr>
                <w:rFonts w:asciiTheme="minorHAnsi" w:hAnsiTheme="minorHAnsi"/>
                <w:b w:val="0"/>
                <w:szCs w:val="24"/>
              </w:rPr>
              <w:t>use and impact of point of care tests in primary care</w:t>
            </w:r>
            <w:r w:rsidR="00221CEA">
              <w:rPr>
                <w:rFonts w:asciiTheme="minorHAnsi" w:hAnsiTheme="minorHAnsi"/>
                <w:b w:val="0"/>
                <w:szCs w:val="24"/>
              </w:rPr>
              <w:t>;</w:t>
            </w:r>
            <w:r w:rsidRPr="00B17E23">
              <w:rPr>
                <w:rFonts w:asciiTheme="minorHAnsi" w:hAnsiTheme="minorHAnsi"/>
                <w:b w:val="0"/>
                <w:szCs w:val="24"/>
              </w:rPr>
              <w:t xml:space="preserve"> van der Windt in epidemiology</w:t>
            </w:r>
            <w:r w:rsidR="00221CEA">
              <w:rPr>
                <w:rFonts w:asciiTheme="minorHAnsi" w:hAnsiTheme="minorHAnsi"/>
                <w:b w:val="0"/>
                <w:szCs w:val="24"/>
              </w:rPr>
              <w:t>,</w:t>
            </w:r>
            <w:r w:rsidRPr="00B17E23">
              <w:rPr>
                <w:rFonts w:asciiTheme="minorHAnsi" w:hAnsiTheme="minorHAnsi"/>
                <w:b w:val="0"/>
                <w:szCs w:val="24"/>
              </w:rPr>
              <w:t xml:space="preserve"> prognosis research (including impact of prognostic models), </w:t>
            </w:r>
            <w:r w:rsidR="00221CEA">
              <w:rPr>
                <w:rFonts w:asciiTheme="minorHAnsi" w:hAnsiTheme="minorHAnsi"/>
                <w:b w:val="0"/>
                <w:szCs w:val="24"/>
              </w:rPr>
              <w:t xml:space="preserve">and </w:t>
            </w:r>
            <w:r w:rsidRPr="00B17E23">
              <w:rPr>
                <w:rFonts w:asciiTheme="minorHAnsi" w:hAnsiTheme="minorHAnsi"/>
                <w:b w:val="0"/>
                <w:szCs w:val="24"/>
              </w:rPr>
              <w:t>systematic review</w:t>
            </w:r>
            <w:r w:rsidR="00221CEA">
              <w:rPr>
                <w:rFonts w:asciiTheme="minorHAnsi" w:hAnsiTheme="minorHAnsi"/>
                <w:b w:val="0"/>
                <w:szCs w:val="24"/>
              </w:rPr>
              <w:t>s;</w:t>
            </w:r>
            <w:r w:rsidRPr="00B17E23">
              <w:rPr>
                <w:rFonts w:asciiTheme="minorHAnsi" w:hAnsiTheme="minorHAnsi"/>
                <w:b w:val="0"/>
                <w:szCs w:val="24"/>
              </w:rPr>
              <w:t xml:space="preserve"> Welsh in primary care/qualitative </w:t>
            </w:r>
            <w:r w:rsidR="004D2DAA" w:rsidRPr="00B17E23">
              <w:rPr>
                <w:rFonts w:asciiTheme="minorHAnsi" w:hAnsiTheme="minorHAnsi"/>
                <w:b w:val="0"/>
                <w:szCs w:val="24"/>
              </w:rPr>
              <w:t xml:space="preserve">research. The proposal </w:t>
            </w:r>
            <w:r w:rsidR="00F07C45">
              <w:rPr>
                <w:rFonts w:asciiTheme="minorHAnsi" w:hAnsiTheme="minorHAnsi"/>
                <w:b w:val="0"/>
                <w:szCs w:val="24"/>
              </w:rPr>
              <w:t>evolv</w:t>
            </w:r>
            <w:r w:rsidR="004D2DAA" w:rsidRPr="00B17E23">
              <w:rPr>
                <w:rFonts w:asciiTheme="minorHAnsi" w:hAnsiTheme="minorHAnsi"/>
                <w:b w:val="0"/>
                <w:szCs w:val="24"/>
              </w:rPr>
              <w:t xml:space="preserve">ed from </w:t>
            </w:r>
            <w:r w:rsidR="000F108A" w:rsidRPr="00B17E23">
              <w:rPr>
                <w:rFonts w:asciiTheme="minorHAnsi" w:hAnsiTheme="minorHAnsi"/>
                <w:b w:val="0"/>
                <w:szCs w:val="24"/>
              </w:rPr>
              <w:t xml:space="preserve">an </w:t>
            </w:r>
            <w:r w:rsidR="004D2DAA" w:rsidRPr="00B17E23">
              <w:rPr>
                <w:rFonts w:asciiTheme="minorHAnsi" w:hAnsiTheme="minorHAnsi"/>
                <w:b w:val="0"/>
                <w:szCs w:val="24"/>
              </w:rPr>
              <w:t>idea generat</w:t>
            </w:r>
            <w:r w:rsidR="000F108A" w:rsidRPr="00B17E23">
              <w:rPr>
                <w:rFonts w:asciiTheme="minorHAnsi" w:hAnsiTheme="minorHAnsi"/>
                <w:b w:val="0"/>
                <w:szCs w:val="24"/>
              </w:rPr>
              <w:t xml:space="preserve">ed through the Evidence Synthesis </w:t>
            </w:r>
            <w:r w:rsidR="003F185A">
              <w:rPr>
                <w:rFonts w:asciiTheme="minorHAnsi" w:hAnsiTheme="minorHAnsi"/>
                <w:b w:val="0"/>
                <w:szCs w:val="24"/>
              </w:rPr>
              <w:t>W</w:t>
            </w:r>
            <w:r w:rsidR="000F108A" w:rsidRPr="00B17E23">
              <w:rPr>
                <w:rFonts w:asciiTheme="minorHAnsi" w:hAnsiTheme="minorHAnsi"/>
                <w:b w:val="0"/>
                <w:szCs w:val="24"/>
              </w:rPr>
              <w:t>orking Group</w:t>
            </w:r>
            <w:r w:rsidR="003F185A">
              <w:rPr>
                <w:rFonts w:asciiTheme="minorHAnsi" w:hAnsiTheme="minorHAnsi"/>
                <w:b w:val="0"/>
                <w:szCs w:val="24"/>
              </w:rPr>
              <w:t xml:space="preserve"> (ESWG)</w:t>
            </w:r>
            <w:r w:rsidR="00F60210">
              <w:rPr>
                <w:rFonts w:asciiTheme="minorHAnsi" w:hAnsiTheme="minorHAnsi"/>
                <w:b w:val="0"/>
                <w:szCs w:val="24"/>
              </w:rPr>
              <w:t>, which offers a training and collaboration platform for systematic reviews</w:t>
            </w:r>
            <w:r w:rsidR="000F108A" w:rsidRPr="00B17E23">
              <w:rPr>
                <w:rFonts w:asciiTheme="minorHAnsi" w:hAnsiTheme="minorHAnsi"/>
                <w:b w:val="0"/>
                <w:szCs w:val="24"/>
              </w:rPr>
              <w:t xml:space="preserve"> across </w:t>
            </w:r>
            <w:r w:rsidR="00F60210">
              <w:rPr>
                <w:rFonts w:asciiTheme="minorHAnsi" w:hAnsiTheme="minorHAnsi"/>
                <w:b w:val="0"/>
                <w:szCs w:val="24"/>
              </w:rPr>
              <w:t>the NIHR School for Primary Care Research (SPCR)</w:t>
            </w:r>
            <w:r w:rsidR="000F108A" w:rsidRPr="00B17E23">
              <w:rPr>
                <w:rFonts w:asciiTheme="minorHAnsi" w:hAnsiTheme="minorHAnsi"/>
                <w:b w:val="0"/>
                <w:szCs w:val="24"/>
              </w:rPr>
              <w:t>.</w:t>
            </w:r>
            <w:r w:rsidR="004D2DAA" w:rsidRPr="00B17E23">
              <w:rPr>
                <w:rFonts w:asciiTheme="minorHAnsi" w:hAnsiTheme="minorHAnsi"/>
                <w:b w:val="0"/>
                <w:szCs w:val="24"/>
              </w:rPr>
              <w:t xml:space="preserve"> There will also be opportunity to develop collaborations across other institutions in the consortium</w:t>
            </w:r>
            <w:r w:rsidR="000F108A" w:rsidRPr="00B17E23">
              <w:rPr>
                <w:rFonts w:asciiTheme="minorHAnsi" w:hAnsiTheme="minorHAnsi"/>
                <w:b w:val="0"/>
                <w:szCs w:val="24"/>
              </w:rPr>
              <w:t xml:space="preserve"> </w:t>
            </w:r>
            <w:r w:rsidR="003B5D37">
              <w:rPr>
                <w:rFonts w:asciiTheme="minorHAnsi" w:hAnsiTheme="minorHAnsi"/>
                <w:b w:val="0"/>
                <w:szCs w:val="24"/>
              </w:rPr>
              <w:t xml:space="preserve">(for example, </w:t>
            </w:r>
            <w:r w:rsidR="00F60210">
              <w:rPr>
                <w:rFonts w:asciiTheme="minorHAnsi" w:hAnsiTheme="minorHAnsi"/>
                <w:b w:val="0"/>
                <w:szCs w:val="24"/>
              </w:rPr>
              <w:t>with other teams interested in the use and impact of risk prediction tools</w:t>
            </w:r>
            <w:r w:rsidR="003B5D37">
              <w:rPr>
                <w:rFonts w:asciiTheme="minorHAnsi" w:hAnsiTheme="minorHAnsi"/>
                <w:b w:val="0"/>
                <w:szCs w:val="24"/>
              </w:rPr>
              <w:t>)</w:t>
            </w:r>
            <w:r w:rsidR="004D2DAA" w:rsidRPr="00B17E23">
              <w:rPr>
                <w:rFonts w:asciiTheme="minorHAnsi" w:hAnsiTheme="minorHAnsi"/>
                <w:b w:val="0"/>
                <w:szCs w:val="24"/>
              </w:rPr>
              <w:t xml:space="preserve"> including networking</w:t>
            </w:r>
            <w:r w:rsidR="00F60210">
              <w:rPr>
                <w:rFonts w:asciiTheme="minorHAnsi" w:hAnsiTheme="minorHAnsi"/>
                <w:b w:val="0"/>
                <w:szCs w:val="24"/>
              </w:rPr>
              <w:t>, sharing methodological expertise,</w:t>
            </w:r>
            <w:r w:rsidR="004D2DAA" w:rsidRPr="00B17E23">
              <w:rPr>
                <w:rFonts w:asciiTheme="minorHAnsi" w:hAnsiTheme="minorHAnsi"/>
                <w:b w:val="0"/>
                <w:szCs w:val="24"/>
              </w:rPr>
              <w:t xml:space="preserve"> and informal training</w:t>
            </w:r>
            <w:r w:rsidR="000F108A" w:rsidRPr="00B17E23">
              <w:rPr>
                <w:rFonts w:asciiTheme="minorHAnsi" w:hAnsiTheme="minorHAnsi"/>
                <w:b w:val="0"/>
                <w:szCs w:val="24"/>
              </w:rPr>
              <w:t>.</w:t>
            </w:r>
          </w:p>
          <w:p w14:paraId="220F35E2" w14:textId="302EA4A6" w:rsidR="00191EFD" w:rsidRPr="00B17E23" w:rsidRDefault="00191EFD" w:rsidP="00F936EA">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C365B1F" w14:textId="77777777" w:rsidR="00D517B9" w:rsidRPr="000B1CEB" w:rsidRDefault="00D517B9" w:rsidP="00D517B9">
            <w:pPr>
              <w:spacing w:after="120"/>
              <w:jc w:val="both"/>
              <w:rPr>
                <w:rFonts w:asciiTheme="minorHAnsi" w:hAnsiTheme="minorHAnsi"/>
                <w:b w:val="0"/>
                <w:bCs w:val="0"/>
                <w:szCs w:val="24"/>
              </w:rPr>
            </w:pPr>
            <w:r w:rsidRPr="000B1CEB">
              <w:rPr>
                <w:rFonts w:asciiTheme="minorHAnsi" w:hAnsiTheme="minorHAnsi"/>
                <w:b w:val="0"/>
                <w:bCs w:val="0"/>
                <w:szCs w:val="24"/>
              </w:rPr>
              <w:t>BACKGROUND</w:t>
            </w:r>
          </w:p>
          <w:p w14:paraId="1C527AEC" w14:textId="3FA7C8AF" w:rsidR="00D517B9" w:rsidRPr="000B1CEB" w:rsidRDefault="00D517B9" w:rsidP="00D517B9">
            <w:pPr>
              <w:spacing w:after="120"/>
              <w:jc w:val="both"/>
              <w:rPr>
                <w:rFonts w:asciiTheme="minorHAnsi" w:hAnsiTheme="minorHAnsi"/>
                <w:b w:val="0"/>
                <w:bCs w:val="0"/>
                <w:szCs w:val="24"/>
              </w:rPr>
            </w:pPr>
            <w:r w:rsidRPr="000B1CEB">
              <w:rPr>
                <w:rFonts w:asciiTheme="minorHAnsi" w:hAnsiTheme="minorHAnsi"/>
                <w:b w:val="0"/>
                <w:bCs w:val="0"/>
                <w:szCs w:val="24"/>
              </w:rPr>
              <w:t>The NHS England’s Five Year Forward View and the NHS Long-Term Plan propose moving services from urgent and secondary care into the community and primary care. This included a shift towards prevention with increasing focus on proactive case finding and preventative strategies. The use of appropriately developed, validated</w:t>
            </w:r>
            <w:r w:rsidR="00300BB4" w:rsidRPr="000B1CEB">
              <w:rPr>
                <w:rFonts w:asciiTheme="minorHAnsi" w:hAnsiTheme="minorHAnsi"/>
                <w:b w:val="0"/>
                <w:bCs w:val="0"/>
                <w:szCs w:val="24"/>
              </w:rPr>
              <w:t>,</w:t>
            </w:r>
            <w:r w:rsidRPr="000B1CEB">
              <w:rPr>
                <w:rFonts w:asciiTheme="minorHAnsi" w:hAnsiTheme="minorHAnsi"/>
                <w:b w:val="0"/>
                <w:bCs w:val="0"/>
                <w:szCs w:val="24"/>
              </w:rPr>
              <w:t xml:space="preserve"> and tested clinical prediction tools is increasingly recommended in UK primary care to support the identification of patients at risk of future health conditions </w:t>
            </w:r>
            <w:proofErr w:type="gramStart"/>
            <w:r w:rsidRPr="000B1CEB">
              <w:rPr>
                <w:rFonts w:asciiTheme="minorHAnsi" w:hAnsiTheme="minorHAnsi"/>
                <w:b w:val="0"/>
                <w:bCs w:val="0"/>
                <w:szCs w:val="24"/>
              </w:rPr>
              <w:t>in order to</w:t>
            </w:r>
            <w:proofErr w:type="gramEnd"/>
            <w:r w:rsidRPr="000B1CEB">
              <w:rPr>
                <w:rFonts w:asciiTheme="minorHAnsi" w:hAnsiTheme="minorHAnsi"/>
                <w:b w:val="0"/>
                <w:bCs w:val="0"/>
                <w:szCs w:val="24"/>
              </w:rPr>
              <w:t xml:space="preserve"> offer appropriate advice and preventative care. There is an ever-increasing number of algorithms available for use in UK primary care to predict the risk of a future morbidity (for example</w:t>
            </w:r>
            <w:r w:rsidR="00084A83" w:rsidRPr="000B1CEB">
              <w:rPr>
                <w:rFonts w:asciiTheme="minorHAnsi" w:hAnsiTheme="minorHAnsi"/>
                <w:b w:val="0"/>
                <w:bCs w:val="0"/>
                <w:szCs w:val="24"/>
              </w:rPr>
              <w:t>,</w:t>
            </w:r>
            <w:r w:rsidRPr="000B1CEB">
              <w:rPr>
                <w:rFonts w:asciiTheme="minorHAnsi" w:hAnsiTheme="minorHAnsi"/>
                <w:b w:val="0"/>
                <w:bCs w:val="0"/>
                <w:szCs w:val="24"/>
              </w:rPr>
              <w:t xml:space="preserve"> cardiovascular events, </w:t>
            </w:r>
            <w:r w:rsidR="009A519F" w:rsidRPr="000B1CEB">
              <w:rPr>
                <w:rFonts w:asciiTheme="minorHAnsi" w:hAnsiTheme="minorHAnsi"/>
                <w:b w:val="0"/>
                <w:bCs w:val="0"/>
                <w:szCs w:val="24"/>
              </w:rPr>
              <w:t xml:space="preserve">cancer, </w:t>
            </w:r>
            <w:r w:rsidRPr="000B1CEB">
              <w:rPr>
                <w:rFonts w:asciiTheme="minorHAnsi" w:hAnsiTheme="minorHAnsi"/>
                <w:b w:val="0"/>
                <w:bCs w:val="0"/>
                <w:szCs w:val="24"/>
              </w:rPr>
              <w:t>frailty, fracture)</w:t>
            </w:r>
            <w:r w:rsidR="00E362AF" w:rsidRPr="000B1CEB">
              <w:rPr>
                <w:rFonts w:asciiTheme="minorHAnsi" w:hAnsiTheme="minorHAnsi"/>
                <w:b w:val="0"/>
                <w:bCs w:val="0"/>
                <w:szCs w:val="24"/>
              </w:rPr>
              <w:t xml:space="preserve"> and s</w:t>
            </w:r>
            <w:r w:rsidRPr="000B1CEB">
              <w:rPr>
                <w:rFonts w:asciiTheme="minorHAnsi" w:hAnsiTheme="minorHAnsi"/>
                <w:b w:val="0"/>
                <w:bCs w:val="0"/>
                <w:szCs w:val="24"/>
              </w:rPr>
              <w:t>everal prediction tools are recommended for use in clinical guidelines</w:t>
            </w:r>
            <w:r w:rsidR="00C901B7" w:rsidRPr="000B1CEB">
              <w:rPr>
                <w:rFonts w:asciiTheme="minorHAnsi" w:hAnsiTheme="minorHAnsi"/>
                <w:b w:val="0"/>
                <w:bCs w:val="0"/>
                <w:szCs w:val="24"/>
              </w:rPr>
              <w:t xml:space="preserve"> to guide preventative management (for example, Q</w:t>
            </w:r>
            <w:r w:rsidRPr="000B1CEB">
              <w:rPr>
                <w:rFonts w:asciiTheme="minorHAnsi" w:hAnsiTheme="minorHAnsi"/>
                <w:b w:val="0"/>
                <w:bCs w:val="0"/>
                <w:szCs w:val="24"/>
              </w:rPr>
              <w:t>RISK3</w:t>
            </w:r>
            <w:r w:rsidR="00C901B7" w:rsidRPr="000B1CEB">
              <w:rPr>
                <w:rFonts w:asciiTheme="minorHAnsi" w:hAnsiTheme="minorHAnsi"/>
                <w:b w:val="0"/>
                <w:bCs w:val="0"/>
                <w:szCs w:val="24"/>
              </w:rPr>
              <w:t>[1]</w:t>
            </w:r>
            <w:r w:rsidRPr="000B1CEB">
              <w:rPr>
                <w:rFonts w:asciiTheme="minorHAnsi" w:hAnsiTheme="minorHAnsi"/>
                <w:b w:val="0"/>
                <w:bCs w:val="0"/>
                <w:szCs w:val="24"/>
              </w:rPr>
              <w:t xml:space="preserve"> and </w:t>
            </w:r>
            <w:proofErr w:type="gramStart"/>
            <w:r w:rsidRPr="000B1CEB">
              <w:rPr>
                <w:rFonts w:asciiTheme="minorHAnsi" w:hAnsiTheme="minorHAnsi"/>
                <w:b w:val="0"/>
                <w:bCs w:val="0"/>
                <w:szCs w:val="24"/>
              </w:rPr>
              <w:t>QFracture</w:t>
            </w:r>
            <w:r w:rsidR="00E320FB" w:rsidRPr="000B1CEB">
              <w:rPr>
                <w:rFonts w:asciiTheme="minorHAnsi" w:hAnsiTheme="minorHAnsi"/>
                <w:b w:val="0"/>
                <w:bCs w:val="0"/>
                <w:szCs w:val="24"/>
              </w:rPr>
              <w:t>[</w:t>
            </w:r>
            <w:proofErr w:type="gramEnd"/>
            <w:r w:rsidR="00E320FB" w:rsidRPr="000B1CEB">
              <w:rPr>
                <w:rFonts w:asciiTheme="minorHAnsi" w:hAnsiTheme="minorHAnsi"/>
                <w:b w:val="0"/>
                <w:bCs w:val="0"/>
                <w:szCs w:val="24"/>
              </w:rPr>
              <w:t>2])</w:t>
            </w:r>
            <w:r w:rsidRPr="000B1CEB">
              <w:rPr>
                <w:rFonts w:asciiTheme="minorHAnsi" w:hAnsiTheme="minorHAnsi"/>
                <w:b w:val="0"/>
                <w:bCs w:val="0"/>
                <w:szCs w:val="24"/>
              </w:rPr>
              <w:t>.</w:t>
            </w:r>
          </w:p>
          <w:p w14:paraId="468B6D47" w14:textId="64E98505" w:rsidR="00D517B9" w:rsidRPr="000B1CEB" w:rsidRDefault="00034DB2" w:rsidP="00D517B9">
            <w:pPr>
              <w:spacing w:after="120"/>
              <w:jc w:val="both"/>
              <w:rPr>
                <w:rFonts w:asciiTheme="minorHAnsi" w:hAnsiTheme="minorHAnsi"/>
                <w:b w:val="0"/>
                <w:bCs w:val="0"/>
                <w:szCs w:val="24"/>
              </w:rPr>
            </w:pPr>
            <w:r w:rsidRPr="000B1CEB">
              <w:rPr>
                <w:rFonts w:asciiTheme="minorHAnsi" w:hAnsiTheme="minorHAnsi"/>
                <w:b w:val="0"/>
                <w:bCs w:val="0"/>
                <w:szCs w:val="24"/>
              </w:rPr>
              <w:t>This PhD aims to determine</w:t>
            </w:r>
            <w:r w:rsidR="00D517B9" w:rsidRPr="000B1CEB">
              <w:rPr>
                <w:rFonts w:asciiTheme="minorHAnsi" w:hAnsiTheme="minorHAnsi"/>
                <w:b w:val="0"/>
                <w:bCs w:val="0"/>
                <w:szCs w:val="24"/>
              </w:rPr>
              <w:t xml:space="preserve"> the extent of use and</w:t>
            </w:r>
            <w:r w:rsidR="007019AD" w:rsidRPr="000B1CEB">
              <w:rPr>
                <w:rFonts w:asciiTheme="minorHAnsi" w:hAnsiTheme="minorHAnsi"/>
                <w:b w:val="0"/>
                <w:bCs w:val="0"/>
                <w:szCs w:val="24"/>
              </w:rPr>
              <w:t xml:space="preserve"> the</w:t>
            </w:r>
            <w:r w:rsidR="00D517B9" w:rsidRPr="000B1CEB">
              <w:rPr>
                <w:rFonts w:asciiTheme="minorHAnsi" w:hAnsiTheme="minorHAnsi"/>
                <w:b w:val="0"/>
                <w:bCs w:val="0"/>
                <w:szCs w:val="24"/>
              </w:rPr>
              <w:t xml:space="preserve"> impact of using clinical prediction tools available in UK primary care to understand if their implementation leads to optimal preventative care, </w:t>
            </w:r>
            <w:proofErr w:type="gramStart"/>
            <w:r w:rsidR="00D517B9" w:rsidRPr="000B1CEB">
              <w:rPr>
                <w:rFonts w:asciiTheme="minorHAnsi" w:hAnsiTheme="minorHAnsi"/>
                <w:b w:val="0"/>
                <w:bCs w:val="0"/>
                <w:szCs w:val="24"/>
              </w:rPr>
              <w:t>in particular for</w:t>
            </w:r>
            <w:proofErr w:type="gramEnd"/>
            <w:r w:rsidR="00D517B9" w:rsidRPr="000B1CEB">
              <w:rPr>
                <w:rFonts w:asciiTheme="minorHAnsi" w:hAnsiTheme="minorHAnsi"/>
                <w:b w:val="0"/>
                <w:bCs w:val="0"/>
                <w:szCs w:val="24"/>
              </w:rPr>
              <w:t xml:space="preserve"> those most likely to benefit, and to offer recommendations as to how they should be optimally used in primary care.</w:t>
            </w:r>
          </w:p>
          <w:p w14:paraId="164F6977" w14:textId="7B5E06A8" w:rsidR="00D517B9" w:rsidRPr="000B1CEB" w:rsidRDefault="00D517B9" w:rsidP="00D517B9">
            <w:pPr>
              <w:spacing w:after="120"/>
              <w:jc w:val="both"/>
              <w:rPr>
                <w:rFonts w:asciiTheme="minorHAnsi" w:hAnsiTheme="minorHAnsi"/>
                <w:b w:val="0"/>
                <w:bCs w:val="0"/>
                <w:szCs w:val="24"/>
              </w:rPr>
            </w:pPr>
            <w:r w:rsidRPr="000B1CEB">
              <w:rPr>
                <w:rFonts w:asciiTheme="minorHAnsi" w:hAnsiTheme="minorHAnsi"/>
                <w:b w:val="0"/>
                <w:bCs w:val="0"/>
                <w:szCs w:val="24"/>
              </w:rPr>
              <w:t>OBJECTIVES</w:t>
            </w:r>
            <w:r w:rsidR="00D81B6D" w:rsidRPr="000B1CEB">
              <w:rPr>
                <w:rFonts w:asciiTheme="minorHAnsi" w:hAnsiTheme="minorHAnsi"/>
                <w:b w:val="0"/>
                <w:bCs w:val="0"/>
                <w:szCs w:val="24"/>
              </w:rPr>
              <w:t xml:space="preserve"> AND METHODS</w:t>
            </w:r>
          </w:p>
          <w:p w14:paraId="4C8EA0A1" w14:textId="52B7E481" w:rsidR="00D81B6D" w:rsidRPr="000B1CEB" w:rsidRDefault="00D81B6D" w:rsidP="00D81B6D">
            <w:pPr>
              <w:spacing w:after="120"/>
              <w:jc w:val="both"/>
              <w:rPr>
                <w:rFonts w:asciiTheme="minorHAnsi" w:hAnsiTheme="minorHAnsi"/>
                <w:b w:val="0"/>
                <w:bCs w:val="0"/>
                <w:szCs w:val="24"/>
              </w:rPr>
            </w:pPr>
            <w:r w:rsidRPr="000B1CEB">
              <w:rPr>
                <w:rFonts w:asciiTheme="minorHAnsi" w:hAnsiTheme="minorHAnsi"/>
                <w:b w:val="0"/>
                <w:bCs w:val="0"/>
                <w:szCs w:val="24"/>
              </w:rPr>
              <w:t xml:space="preserve">The first part of the PhD will be a systematic review of observational studies and randomised controlled trials, focusing on the use and impact of clinical prediction tools and algorithms embedded in UK primary care and recommended by NICE or other clinical guidelines. The review will be based on the PROGRESS framework for prognosis </w:t>
            </w:r>
            <w:proofErr w:type="gramStart"/>
            <w:r w:rsidRPr="000B1CEB">
              <w:rPr>
                <w:rFonts w:asciiTheme="minorHAnsi" w:hAnsiTheme="minorHAnsi"/>
                <w:b w:val="0"/>
                <w:bCs w:val="0"/>
                <w:szCs w:val="24"/>
              </w:rPr>
              <w:t>research.[</w:t>
            </w:r>
            <w:proofErr w:type="gramEnd"/>
            <w:r w:rsidRPr="000B1CEB">
              <w:rPr>
                <w:rFonts w:asciiTheme="minorHAnsi" w:hAnsiTheme="minorHAnsi"/>
                <w:b w:val="0"/>
                <w:bCs w:val="0"/>
                <w:szCs w:val="24"/>
              </w:rPr>
              <w:t xml:space="preserve">3,4] </w:t>
            </w:r>
          </w:p>
          <w:p w14:paraId="7A1CC11C" w14:textId="47B772DC" w:rsidR="00D517B9" w:rsidRPr="000B1CEB" w:rsidRDefault="00D517B9" w:rsidP="00191EFD">
            <w:pPr>
              <w:jc w:val="both"/>
              <w:rPr>
                <w:rFonts w:asciiTheme="minorHAnsi" w:hAnsiTheme="minorHAnsi"/>
                <w:b w:val="0"/>
                <w:bCs w:val="0"/>
                <w:szCs w:val="24"/>
              </w:rPr>
            </w:pPr>
            <w:r w:rsidRPr="000B1CEB">
              <w:rPr>
                <w:rFonts w:asciiTheme="minorHAnsi" w:hAnsiTheme="minorHAnsi"/>
                <w:b w:val="0"/>
                <w:bCs w:val="0"/>
                <w:szCs w:val="24"/>
              </w:rPr>
              <w:t>The objective</w:t>
            </w:r>
            <w:r w:rsidR="00D81B6D" w:rsidRPr="000B1CEB">
              <w:rPr>
                <w:rFonts w:asciiTheme="minorHAnsi" w:hAnsiTheme="minorHAnsi"/>
                <w:b w:val="0"/>
                <w:bCs w:val="0"/>
                <w:szCs w:val="24"/>
              </w:rPr>
              <w:t>s</w:t>
            </w:r>
            <w:r w:rsidRPr="000B1CEB">
              <w:rPr>
                <w:rFonts w:asciiTheme="minorHAnsi" w:hAnsiTheme="minorHAnsi"/>
                <w:b w:val="0"/>
                <w:bCs w:val="0"/>
                <w:szCs w:val="24"/>
              </w:rPr>
              <w:t xml:space="preserve"> of the first part of the PhD </w:t>
            </w:r>
            <w:r w:rsidR="00D81B6D" w:rsidRPr="000B1CEB">
              <w:rPr>
                <w:rFonts w:asciiTheme="minorHAnsi" w:hAnsiTheme="minorHAnsi"/>
                <w:b w:val="0"/>
                <w:bCs w:val="0"/>
                <w:szCs w:val="24"/>
              </w:rPr>
              <w:t>are</w:t>
            </w:r>
            <w:r w:rsidRPr="000B1CEB">
              <w:rPr>
                <w:rFonts w:asciiTheme="minorHAnsi" w:hAnsiTheme="minorHAnsi"/>
                <w:b w:val="0"/>
                <w:bCs w:val="0"/>
                <w:szCs w:val="24"/>
              </w:rPr>
              <w:t xml:space="preserve"> to determine: </w:t>
            </w:r>
          </w:p>
          <w:p w14:paraId="606EA4A7" w14:textId="452F343D" w:rsidR="000B1FD6" w:rsidRPr="000B1CEB" w:rsidRDefault="00D517B9" w:rsidP="00191EFD">
            <w:pPr>
              <w:pStyle w:val="ListParagraph"/>
              <w:numPr>
                <w:ilvl w:val="0"/>
                <w:numId w:val="7"/>
              </w:numPr>
              <w:ind w:left="316" w:hanging="316"/>
              <w:jc w:val="both"/>
              <w:rPr>
                <w:rFonts w:asciiTheme="minorHAnsi" w:hAnsiTheme="minorHAnsi"/>
                <w:b w:val="0"/>
                <w:bCs w:val="0"/>
                <w:szCs w:val="24"/>
              </w:rPr>
            </w:pPr>
            <w:r w:rsidRPr="000B1CEB">
              <w:rPr>
                <w:rFonts w:asciiTheme="minorHAnsi" w:hAnsiTheme="minorHAnsi"/>
                <w:b w:val="0"/>
                <w:bCs w:val="0"/>
                <w:szCs w:val="24"/>
              </w:rPr>
              <w:t xml:space="preserve">the extent risk prediction algorithms are used in UK primary </w:t>
            </w:r>
            <w:proofErr w:type="gramStart"/>
            <w:r w:rsidRPr="000B1CEB">
              <w:rPr>
                <w:rFonts w:asciiTheme="minorHAnsi" w:hAnsiTheme="minorHAnsi"/>
                <w:b w:val="0"/>
                <w:bCs w:val="0"/>
                <w:szCs w:val="24"/>
              </w:rPr>
              <w:t>care</w:t>
            </w:r>
            <w:r w:rsidR="00D84FC5" w:rsidRPr="000B1CEB">
              <w:rPr>
                <w:rFonts w:asciiTheme="minorHAnsi" w:hAnsiTheme="minorHAnsi"/>
                <w:b w:val="0"/>
                <w:bCs w:val="0"/>
                <w:szCs w:val="24"/>
              </w:rPr>
              <w:t>;</w:t>
            </w:r>
            <w:proofErr w:type="gramEnd"/>
          </w:p>
          <w:p w14:paraId="4EDF8D6F" w14:textId="2DCA44D2" w:rsidR="000B1FD6" w:rsidRPr="000B1CEB" w:rsidRDefault="00D517B9" w:rsidP="000B1FD6">
            <w:pPr>
              <w:pStyle w:val="ListParagraph"/>
              <w:numPr>
                <w:ilvl w:val="0"/>
                <w:numId w:val="7"/>
              </w:numPr>
              <w:tabs>
                <w:tab w:val="left" w:pos="1530"/>
              </w:tabs>
              <w:spacing w:after="120"/>
              <w:ind w:left="316" w:hanging="316"/>
              <w:jc w:val="both"/>
              <w:rPr>
                <w:rFonts w:asciiTheme="minorHAnsi" w:hAnsiTheme="minorHAnsi"/>
                <w:b w:val="0"/>
                <w:bCs w:val="0"/>
                <w:szCs w:val="24"/>
              </w:rPr>
            </w:pPr>
            <w:r w:rsidRPr="000B1CEB">
              <w:rPr>
                <w:rFonts w:asciiTheme="minorHAnsi" w:hAnsiTheme="minorHAnsi"/>
                <w:b w:val="0"/>
                <w:bCs w:val="0"/>
                <w:szCs w:val="24"/>
              </w:rPr>
              <w:t xml:space="preserve">whether use of an algorithm is associated with increased use of preventative </w:t>
            </w:r>
            <w:proofErr w:type="gramStart"/>
            <w:r w:rsidRPr="000B1CEB">
              <w:rPr>
                <w:rFonts w:asciiTheme="minorHAnsi" w:hAnsiTheme="minorHAnsi"/>
                <w:b w:val="0"/>
                <w:bCs w:val="0"/>
                <w:szCs w:val="24"/>
              </w:rPr>
              <w:t>management</w:t>
            </w:r>
            <w:r w:rsidR="00D84FC5" w:rsidRPr="000B1CEB">
              <w:rPr>
                <w:rFonts w:asciiTheme="minorHAnsi" w:hAnsiTheme="minorHAnsi"/>
                <w:b w:val="0"/>
                <w:bCs w:val="0"/>
                <w:szCs w:val="24"/>
              </w:rPr>
              <w:t>;</w:t>
            </w:r>
            <w:proofErr w:type="gramEnd"/>
          </w:p>
          <w:p w14:paraId="2CA04523" w14:textId="52348C0B" w:rsidR="000B1FD6" w:rsidRPr="000B1CEB" w:rsidRDefault="00D517B9" w:rsidP="000B1FD6">
            <w:pPr>
              <w:pStyle w:val="ListParagraph"/>
              <w:numPr>
                <w:ilvl w:val="0"/>
                <w:numId w:val="7"/>
              </w:numPr>
              <w:spacing w:after="120"/>
              <w:ind w:left="316" w:hanging="316"/>
              <w:jc w:val="both"/>
              <w:rPr>
                <w:rFonts w:asciiTheme="minorHAnsi" w:hAnsiTheme="minorHAnsi"/>
                <w:b w:val="0"/>
                <w:bCs w:val="0"/>
                <w:szCs w:val="24"/>
              </w:rPr>
            </w:pPr>
            <w:r w:rsidRPr="000B1CEB">
              <w:rPr>
                <w:rFonts w:asciiTheme="minorHAnsi" w:hAnsiTheme="minorHAnsi"/>
                <w:b w:val="0"/>
                <w:bCs w:val="0"/>
                <w:szCs w:val="24"/>
              </w:rPr>
              <w:t xml:space="preserve">whether those at highest risk based on such algorithms receive preventative </w:t>
            </w:r>
            <w:proofErr w:type="gramStart"/>
            <w:r w:rsidRPr="000B1CEB">
              <w:rPr>
                <w:rFonts w:asciiTheme="minorHAnsi" w:hAnsiTheme="minorHAnsi"/>
                <w:b w:val="0"/>
                <w:bCs w:val="0"/>
                <w:szCs w:val="24"/>
              </w:rPr>
              <w:t>management</w:t>
            </w:r>
            <w:r w:rsidR="00417406" w:rsidRPr="000B1CEB">
              <w:rPr>
                <w:rFonts w:asciiTheme="minorHAnsi" w:hAnsiTheme="minorHAnsi"/>
                <w:b w:val="0"/>
                <w:bCs w:val="0"/>
                <w:szCs w:val="24"/>
              </w:rPr>
              <w:t>;</w:t>
            </w:r>
            <w:proofErr w:type="gramEnd"/>
          </w:p>
          <w:p w14:paraId="56BE8D21" w14:textId="77B31916" w:rsidR="00D517B9" w:rsidRPr="000B1CEB" w:rsidRDefault="00D517B9" w:rsidP="000B1FD6">
            <w:pPr>
              <w:pStyle w:val="ListParagraph"/>
              <w:numPr>
                <w:ilvl w:val="0"/>
                <w:numId w:val="7"/>
              </w:numPr>
              <w:spacing w:after="120"/>
              <w:ind w:left="316" w:hanging="316"/>
              <w:jc w:val="both"/>
              <w:rPr>
                <w:rFonts w:asciiTheme="minorHAnsi" w:hAnsiTheme="minorHAnsi"/>
                <w:b w:val="0"/>
                <w:bCs w:val="0"/>
                <w:szCs w:val="24"/>
              </w:rPr>
            </w:pPr>
            <w:r w:rsidRPr="000B1CEB">
              <w:rPr>
                <w:rFonts w:asciiTheme="minorHAnsi" w:hAnsiTheme="minorHAnsi"/>
                <w:b w:val="0"/>
                <w:bCs w:val="0"/>
                <w:szCs w:val="24"/>
              </w:rPr>
              <w:lastRenderedPageBreak/>
              <w:t xml:space="preserve">whether use of these tools reduces modifiable risk factors and </w:t>
            </w:r>
            <w:r w:rsidR="00417406" w:rsidRPr="000B1CEB">
              <w:rPr>
                <w:rFonts w:asciiTheme="minorHAnsi" w:hAnsiTheme="minorHAnsi"/>
                <w:b w:val="0"/>
                <w:bCs w:val="0"/>
                <w:szCs w:val="24"/>
              </w:rPr>
              <w:t>incidence of</w:t>
            </w:r>
            <w:r w:rsidRPr="000B1CEB">
              <w:rPr>
                <w:rFonts w:asciiTheme="minorHAnsi" w:hAnsiTheme="minorHAnsi"/>
                <w:b w:val="0"/>
                <w:bCs w:val="0"/>
                <w:szCs w:val="24"/>
              </w:rPr>
              <w:t xml:space="preserve"> relevant health condition</w:t>
            </w:r>
            <w:r w:rsidR="00F8130C" w:rsidRPr="000B1CEB">
              <w:rPr>
                <w:rFonts w:asciiTheme="minorHAnsi" w:hAnsiTheme="minorHAnsi"/>
                <w:b w:val="0"/>
                <w:bCs w:val="0"/>
                <w:szCs w:val="24"/>
              </w:rPr>
              <w:t>s</w:t>
            </w:r>
            <w:r w:rsidRPr="000B1CEB">
              <w:rPr>
                <w:rFonts w:asciiTheme="minorHAnsi" w:hAnsiTheme="minorHAnsi"/>
                <w:b w:val="0"/>
                <w:bCs w:val="0"/>
                <w:szCs w:val="24"/>
              </w:rPr>
              <w:t>.</w:t>
            </w:r>
          </w:p>
          <w:p w14:paraId="148047E7" w14:textId="4C098321" w:rsidR="00D517B9" w:rsidRPr="000B1CEB" w:rsidRDefault="00D517B9" w:rsidP="00D517B9">
            <w:pPr>
              <w:spacing w:after="120"/>
              <w:jc w:val="both"/>
              <w:rPr>
                <w:rFonts w:asciiTheme="minorHAnsi" w:hAnsiTheme="minorHAnsi"/>
                <w:b w:val="0"/>
                <w:bCs w:val="0"/>
                <w:szCs w:val="24"/>
              </w:rPr>
            </w:pPr>
            <w:r w:rsidRPr="000B1CEB">
              <w:rPr>
                <w:rFonts w:asciiTheme="minorHAnsi" w:hAnsiTheme="minorHAnsi"/>
                <w:b w:val="0"/>
                <w:bCs w:val="0"/>
                <w:szCs w:val="24"/>
              </w:rPr>
              <w:t xml:space="preserve">The second part will </w:t>
            </w:r>
            <w:r w:rsidR="00E470AD" w:rsidRPr="000B1CEB">
              <w:rPr>
                <w:rFonts w:asciiTheme="minorHAnsi" w:hAnsiTheme="minorHAnsi"/>
                <w:b w:val="0"/>
                <w:bCs w:val="0"/>
                <w:szCs w:val="24"/>
              </w:rPr>
              <w:t xml:space="preserve">further </w:t>
            </w:r>
            <w:r w:rsidRPr="000B1CEB">
              <w:rPr>
                <w:rFonts w:asciiTheme="minorHAnsi" w:hAnsiTheme="minorHAnsi"/>
                <w:b w:val="0"/>
                <w:bCs w:val="0"/>
                <w:szCs w:val="24"/>
              </w:rPr>
              <w:t xml:space="preserve">focus on the potential impact of using risk prediction algorithms in primary care. Depending on the skills, experience, and interests of the </w:t>
            </w:r>
            <w:r w:rsidR="000903D8" w:rsidRPr="000B1CEB">
              <w:rPr>
                <w:rFonts w:asciiTheme="minorHAnsi" w:hAnsiTheme="minorHAnsi"/>
                <w:b w:val="0"/>
                <w:bCs w:val="0"/>
                <w:szCs w:val="24"/>
              </w:rPr>
              <w:t>student</w:t>
            </w:r>
            <w:r w:rsidRPr="000B1CEB">
              <w:rPr>
                <w:rFonts w:asciiTheme="minorHAnsi" w:hAnsiTheme="minorHAnsi"/>
                <w:b w:val="0"/>
                <w:bCs w:val="0"/>
                <w:szCs w:val="24"/>
              </w:rPr>
              <w:t>, and on the results of the systematic review, the</w:t>
            </w:r>
            <w:r w:rsidR="00586208" w:rsidRPr="000B1CEB">
              <w:rPr>
                <w:rFonts w:asciiTheme="minorHAnsi" w:hAnsiTheme="minorHAnsi"/>
                <w:b w:val="0"/>
                <w:bCs w:val="0"/>
                <w:szCs w:val="24"/>
              </w:rPr>
              <w:t xml:space="preserve"> student may take a</w:t>
            </w:r>
            <w:r w:rsidRPr="000B1CEB">
              <w:rPr>
                <w:rFonts w:asciiTheme="minorHAnsi" w:hAnsiTheme="minorHAnsi"/>
                <w:b w:val="0"/>
                <w:bCs w:val="0"/>
                <w:szCs w:val="24"/>
              </w:rPr>
              <w:t xml:space="preserve"> </w:t>
            </w:r>
            <w:r w:rsidR="000A0847" w:rsidRPr="000B1CEB">
              <w:rPr>
                <w:rFonts w:asciiTheme="minorHAnsi" w:hAnsiTheme="minorHAnsi"/>
                <w:b w:val="0"/>
                <w:bCs w:val="0"/>
                <w:szCs w:val="24"/>
              </w:rPr>
              <w:t>qualitative, quantitative or mixed methods approach, and include: (</w:t>
            </w:r>
            <w:r w:rsidR="00586208" w:rsidRPr="000B1CEB">
              <w:rPr>
                <w:rFonts w:asciiTheme="minorHAnsi" w:hAnsiTheme="minorHAnsi"/>
                <w:b w:val="0"/>
                <w:bCs w:val="0"/>
                <w:szCs w:val="24"/>
              </w:rPr>
              <w:t>a</w:t>
            </w:r>
            <w:r w:rsidR="000A0847" w:rsidRPr="000B1CEB">
              <w:rPr>
                <w:rFonts w:asciiTheme="minorHAnsi" w:hAnsiTheme="minorHAnsi"/>
                <w:b w:val="0"/>
                <w:bCs w:val="0"/>
                <w:szCs w:val="24"/>
              </w:rPr>
              <w:t>) semi-structured interviews with primary care professionals to investigate their attitudes towards</w:t>
            </w:r>
            <w:r w:rsidR="00656E6B">
              <w:rPr>
                <w:rFonts w:asciiTheme="minorHAnsi" w:hAnsiTheme="minorHAnsi"/>
                <w:b w:val="0"/>
                <w:bCs w:val="0"/>
                <w:szCs w:val="24"/>
              </w:rPr>
              <w:t>,</w:t>
            </w:r>
            <w:r w:rsidR="000A0847" w:rsidRPr="000B1CEB">
              <w:rPr>
                <w:rFonts w:asciiTheme="minorHAnsi" w:hAnsiTheme="minorHAnsi"/>
                <w:b w:val="0"/>
                <w:bCs w:val="0"/>
                <w:szCs w:val="24"/>
              </w:rPr>
              <w:t xml:space="preserve"> and opinions of</w:t>
            </w:r>
            <w:r w:rsidR="00656E6B">
              <w:rPr>
                <w:rFonts w:asciiTheme="minorHAnsi" w:hAnsiTheme="minorHAnsi"/>
                <w:b w:val="0"/>
                <w:bCs w:val="0"/>
                <w:szCs w:val="24"/>
              </w:rPr>
              <w:t>,</w:t>
            </w:r>
            <w:r w:rsidR="000A0847" w:rsidRPr="000B1CEB">
              <w:rPr>
                <w:rFonts w:asciiTheme="minorHAnsi" w:hAnsiTheme="minorHAnsi"/>
                <w:b w:val="0"/>
                <w:bCs w:val="0"/>
                <w:szCs w:val="24"/>
              </w:rPr>
              <w:t xml:space="preserve"> the impact of prediction tools on their practice</w:t>
            </w:r>
            <w:r w:rsidR="009A519F">
              <w:rPr>
                <w:rFonts w:asciiTheme="minorHAnsi" w:hAnsiTheme="minorHAnsi"/>
                <w:b w:val="0"/>
                <w:bCs w:val="0"/>
                <w:szCs w:val="24"/>
              </w:rPr>
              <w:t xml:space="preserve"> and the communication of estimated risk from these tools to patients</w:t>
            </w:r>
            <w:r w:rsidR="000A0847" w:rsidRPr="000B1CEB">
              <w:rPr>
                <w:rFonts w:asciiTheme="minorHAnsi" w:hAnsiTheme="minorHAnsi"/>
                <w:b w:val="0"/>
                <w:bCs w:val="0"/>
                <w:szCs w:val="24"/>
              </w:rPr>
              <w:t>; and/or (</w:t>
            </w:r>
            <w:r w:rsidR="00586208" w:rsidRPr="000B1CEB">
              <w:rPr>
                <w:rFonts w:asciiTheme="minorHAnsi" w:hAnsiTheme="minorHAnsi"/>
                <w:b w:val="0"/>
                <w:bCs w:val="0"/>
                <w:szCs w:val="24"/>
              </w:rPr>
              <w:t>b</w:t>
            </w:r>
            <w:r w:rsidR="000A0847" w:rsidRPr="000B1CEB">
              <w:rPr>
                <w:rFonts w:asciiTheme="minorHAnsi" w:hAnsiTheme="minorHAnsi"/>
                <w:b w:val="0"/>
                <w:bCs w:val="0"/>
                <w:szCs w:val="24"/>
              </w:rPr>
              <w:t xml:space="preserve">) use of individual patient data such as existing anonymised healthcare data to investigate </w:t>
            </w:r>
            <w:r w:rsidR="00B9791F" w:rsidRPr="000B1CEB">
              <w:rPr>
                <w:rFonts w:asciiTheme="minorHAnsi" w:hAnsiTheme="minorHAnsi"/>
                <w:b w:val="0"/>
                <w:bCs w:val="0"/>
                <w:szCs w:val="24"/>
              </w:rPr>
              <w:t xml:space="preserve">characteristics of people for whom such tools are used </w:t>
            </w:r>
            <w:r w:rsidR="00B826F4" w:rsidRPr="000B1CEB">
              <w:rPr>
                <w:rFonts w:asciiTheme="minorHAnsi" w:hAnsiTheme="minorHAnsi"/>
                <w:b w:val="0"/>
                <w:bCs w:val="0"/>
                <w:szCs w:val="24"/>
              </w:rPr>
              <w:t>who have</w:t>
            </w:r>
            <w:r w:rsidR="00B9791F" w:rsidRPr="000B1CEB">
              <w:rPr>
                <w:rFonts w:asciiTheme="minorHAnsi" w:hAnsiTheme="minorHAnsi"/>
                <w:b w:val="0"/>
                <w:bCs w:val="0"/>
                <w:szCs w:val="24"/>
              </w:rPr>
              <w:t xml:space="preserve"> outcome predictions recorded in the patient records, and to what extent the care offered to patients (e.g. prescriptions, referrals) is related to estimated risk of future outcomes</w:t>
            </w:r>
            <w:r w:rsidR="000A0847" w:rsidRPr="000B1CEB">
              <w:rPr>
                <w:rFonts w:asciiTheme="minorHAnsi" w:hAnsiTheme="minorHAnsi"/>
                <w:b w:val="0"/>
                <w:bCs w:val="0"/>
                <w:szCs w:val="24"/>
              </w:rPr>
              <w:t>, selecting examples of tools that have been embedded in primary care systems and recommended for use in NICE guidance.</w:t>
            </w:r>
          </w:p>
          <w:p w14:paraId="0AB521BC" w14:textId="77777777" w:rsidR="00D517B9" w:rsidRPr="000B1CEB" w:rsidRDefault="00D517B9" w:rsidP="00D517B9">
            <w:pPr>
              <w:spacing w:after="120"/>
              <w:jc w:val="both"/>
              <w:rPr>
                <w:rFonts w:asciiTheme="minorHAnsi" w:hAnsiTheme="minorHAnsi"/>
                <w:b w:val="0"/>
                <w:bCs w:val="0"/>
                <w:szCs w:val="24"/>
              </w:rPr>
            </w:pPr>
            <w:r w:rsidRPr="000B1CEB">
              <w:rPr>
                <w:rFonts w:asciiTheme="minorHAnsi" w:hAnsiTheme="minorHAnsi"/>
                <w:b w:val="0"/>
                <w:bCs w:val="0"/>
                <w:szCs w:val="24"/>
              </w:rPr>
              <w:t>REFERENCES</w:t>
            </w:r>
          </w:p>
          <w:p w14:paraId="305000D4" w14:textId="0F2FC527" w:rsidR="00D517B9" w:rsidRPr="000B1CEB" w:rsidRDefault="00D517B9" w:rsidP="007B240F">
            <w:pPr>
              <w:jc w:val="both"/>
              <w:rPr>
                <w:rFonts w:asciiTheme="minorHAnsi" w:hAnsiTheme="minorHAnsi"/>
                <w:b w:val="0"/>
                <w:bCs w:val="0"/>
                <w:szCs w:val="24"/>
              </w:rPr>
            </w:pPr>
            <w:r w:rsidRPr="000B1CEB">
              <w:rPr>
                <w:rFonts w:asciiTheme="minorHAnsi" w:hAnsiTheme="minorHAnsi"/>
                <w:b w:val="0"/>
                <w:bCs w:val="0"/>
                <w:szCs w:val="24"/>
              </w:rPr>
              <w:t>1.</w:t>
            </w:r>
            <w:r w:rsidR="00EF4110" w:rsidRPr="000B1CEB">
              <w:rPr>
                <w:rFonts w:asciiTheme="minorHAnsi" w:hAnsiTheme="minorHAnsi"/>
                <w:b w:val="0"/>
                <w:bCs w:val="0"/>
                <w:szCs w:val="24"/>
              </w:rPr>
              <w:t xml:space="preserve"> </w:t>
            </w:r>
            <w:r w:rsidRPr="000B1CEB">
              <w:rPr>
                <w:rFonts w:asciiTheme="minorHAnsi" w:hAnsiTheme="minorHAnsi"/>
                <w:b w:val="0"/>
                <w:bCs w:val="0"/>
                <w:szCs w:val="24"/>
              </w:rPr>
              <w:t>NICE. Clinical guideline [CG181]. https://www.nice.org.uk/guidance/cg181.</w:t>
            </w:r>
          </w:p>
          <w:p w14:paraId="177C16AF" w14:textId="605C563F" w:rsidR="00D517B9" w:rsidRPr="000B1CEB" w:rsidRDefault="00E320FB" w:rsidP="007B240F">
            <w:pPr>
              <w:jc w:val="both"/>
              <w:rPr>
                <w:rFonts w:asciiTheme="minorHAnsi" w:hAnsiTheme="minorHAnsi"/>
                <w:b w:val="0"/>
                <w:bCs w:val="0"/>
                <w:szCs w:val="24"/>
              </w:rPr>
            </w:pPr>
            <w:r w:rsidRPr="000B1CEB">
              <w:rPr>
                <w:rFonts w:asciiTheme="minorHAnsi" w:hAnsiTheme="minorHAnsi"/>
                <w:b w:val="0"/>
                <w:bCs w:val="0"/>
                <w:szCs w:val="24"/>
              </w:rPr>
              <w:t>2.</w:t>
            </w:r>
            <w:r w:rsidR="00EF4110" w:rsidRPr="000B1CEB">
              <w:rPr>
                <w:rFonts w:asciiTheme="minorHAnsi" w:hAnsiTheme="minorHAnsi"/>
                <w:b w:val="0"/>
                <w:bCs w:val="0"/>
                <w:szCs w:val="24"/>
              </w:rPr>
              <w:t xml:space="preserve"> </w:t>
            </w:r>
            <w:r w:rsidR="00D517B9" w:rsidRPr="000B1CEB">
              <w:rPr>
                <w:rFonts w:asciiTheme="minorHAnsi" w:hAnsiTheme="minorHAnsi"/>
                <w:b w:val="0"/>
                <w:bCs w:val="0"/>
                <w:szCs w:val="24"/>
              </w:rPr>
              <w:t xml:space="preserve">NICE. Short clinical guideline </w:t>
            </w:r>
            <w:r w:rsidR="007B240F" w:rsidRPr="000B1CEB">
              <w:rPr>
                <w:rFonts w:asciiTheme="minorHAnsi" w:hAnsiTheme="minorHAnsi"/>
                <w:b w:val="0"/>
                <w:bCs w:val="0"/>
                <w:szCs w:val="24"/>
              </w:rPr>
              <w:t>[</w:t>
            </w:r>
            <w:r w:rsidR="00D517B9" w:rsidRPr="000B1CEB">
              <w:rPr>
                <w:rFonts w:asciiTheme="minorHAnsi" w:hAnsiTheme="minorHAnsi"/>
                <w:b w:val="0"/>
                <w:bCs w:val="0"/>
                <w:szCs w:val="24"/>
              </w:rPr>
              <w:t>CG146</w:t>
            </w:r>
            <w:r w:rsidR="007B240F" w:rsidRPr="000B1CEB">
              <w:rPr>
                <w:rFonts w:asciiTheme="minorHAnsi" w:hAnsiTheme="minorHAnsi"/>
                <w:b w:val="0"/>
                <w:bCs w:val="0"/>
                <w:szCs w:val="24"/>
              </w:rPr>
              <w:t xml:space="preserve">]. </w:t>
            </w:r>
            <w:r w:rsidR="00D517B9" w:rsidRPr="000B1CEB">
              <w:rPr>
                <w:rFonts w:asciiTheme="minorHAnsi" w:hAnsiTheme="minorHAnsi"/>
                <w:b w:val="0"/>
                <w:bCs w:val="0"/>
                <w:szCs w:val="24"/>
              </w:rPr>
              <w:t>https://www.nice.org.uk/Guidance/CG146</w:t>
            </w:r>
          </w:p>
          <w:p w14:paraId="2C72AB7B" w14:textId="40CD8723" w:rsidR="00D517B9" w:rsidRPr="00F60210" w:rsidRDefault="00EF4110" w:rsidP="007B240F">
            <w:pPr>
              <w:jc w:val="both"/>
              <w:rPr>
                <w:rFonts w:asciiTheme="minorHAnsi" w:hAnsiTheme="minorHAnsi"/>
                <w:b w:val="0"/>
                <w:bCs w:val="0"/>
                <w:szCs w:val="24"/>
                <w:lang w:val="nl-NL"/>
              </w:rPr>
            </w:pPr>
            <w:r w:rsidRPr="00F60210">
              <w:rPr>
                <w:rFonts w:asciiTheme="minorHAnsi" w:hAnsiTheme="minorHAnsi"/>
                <w:b w:val="0"/>
                <w:bCs w:val="0"/>
                <w:szCs w:val="24"/>
                <w:lang w:val="nl-NL"/>
              </w:rPr>
              <w:t>3</w:t>
            </w:r>
            <w:r w:rsidR="00D517B9" w:rsidRPr="00F60210">
              <w:rPr>
                <w:rFonts w:asciiTheme="minorHAnsi" w:hAnsiTheme="minorHAnsi"/>
                <w:b w:val="0"/>
                <w:bCs w:val="0"/>
                <w:szCs w:val="24"/>
                <w:lang w:val="nl-NL"/>
              </w:rPr>
              <w:t>.</w:t>
            </w:r>
            <w:r w:rsidRPr="00F60210">
              <w:rPr>
                <w:rFonts w:asciiTheme="minorHAnsi" w:hAnsiTheme="minorHAnsi"/>
                <w:b w:val="0"/>
                <w:bCs w:val="0"/>
                <w:szCs w:val="24"/>
                <w:lang w:val="nl-NL"/>
              </w:rPr>
              <w:t xml:space="preserve"> </w:t>
            </w:r>
            <w:r w:rsidR="00D517B9" w:rsidRPr="00F60210">
              <w:rPr>
                <w:rFonts w:asciiTheme="minorHAnsi" w:hAnsiTheme="minorHAnsi"/>
                <w:b w:val="0"/>
                <w:bCs w:val="0"/>
                <w:szCs w:val="24"/>
                <w:lang w:val="nl-NL"/>
              </w:rPr>
              <w:t xml:space="preserve">Hemingway H et al. BMJ. 2013;346:e5595. </w:t>
            </w:r>
          </w:p>
          <w:p w14:paraId="14E08D55" w14:textId="77777777" w:rsidR="00220D1C" w:rsidRPr="000B1CEB" w:rsidRDefault="00EF4110" w:rsidP="007B240F">
            <w:pPr>
              <w:jc w:val="both"/>
              <w:rPr>
                <w:rFonts w:asciiTheme="minorHAnsi" w:hAnsiTheme="minorHAnsi"/>
                <w:b w:val="0"/>
                <w:bCs w:val="0"/>
                <w:szCs w:val="24"/>
              </w:rPr>
            </w:pPr>
            <w:r w:rsidRPr="000B1CEB">
              <w:rPr>
                <w:rFonts w:asciiTheme="minorHAnsi" w:hAnsiTheme="minorHAnsi"/>
                <w:b w:val="0"/>
                <w:bCs w:val="0"/>
                <w:szCs w:val="24"/>
              </w:rPr>
              <w:t>4</w:t>
            </w:r>
            <w:r w:rsidR="00D517B9" w:rsidRPr="000B1CEB">
              <w:rPr>
                <w:rFonts w:asciiTheme="minorHAnsi" w:hAnsiTheme="minorHAnsi"/>
                <w:b w:val="0"/>
                <w:bCs w:val="0"/>
                <w:szCs w:val="24"/>
              </w:rPr>
              <w:t>.</w:t>
            </w:r>
            <w:r w:rsidRPr="000B1CEB">
              <w:rPr>
                <w:rFonts w:asciiTheme="minorHAnsi" w:hAnsiTheme="minorHAnsi"/>
                <w:b w:val="0"/>
                <w:bCs w:val="0"/>
                <w:szCs w:val="24"/>
              </w:rPr>
              <w:t xml:space="preserve"> </w:t>
            </w:r>
            <w:r w:rsidR="00D517B9" w:rsidRPr="000B1CEB">
              <w:rPr>
                <w:rFonts w:asciiTheme="minorHAnsi" w:hAnsiTheme="minorHAnsi"/>
                <w:b w:val="0"/>
                <w:bCs w:val="0"/>
                <w:szCs w:val="24"/>
              </w:rPr>
              <w:t>Hingorani AD et al. BMJ. 2013;</w:t>
            </w:r>
            <w:proofErr w:type="gramStart"/>
            <w:r w:rsidR="00D517B9" w:rsidRPr="000B1CEB">
              <w:rPr>
                <w:rFonts w:asciiTheme="minorHAnsi" w:hAnsiTheme="minorHAnsi"/>
                <w:b w:val="0"/>
                <w:bCs w:val="0"/>
                <w:szCs w:val="24"/>
              </w:rPr>
              <w:t>346:e</w:t>
            </w:r>
            <w:proofErr w:type="gramEnd"/>
            <w:r w:rsidR="00D517B9" w:rsidRPr="000B1CEB">
              <w:rPr>
                <w:rFonts w:asciiTheme="minorHAnsi" w:hAnsiTheme="minorHAnsi"/>
                <w:b w:val="0"/>
                <w:bCs w:val="0"/>
                <w:szCs w:val="24"/>
              </w:rPr>
              <w:t>5793.</w:t>
            </w:r>
          </w:p>
          <w:p w14:paraId="4E8397B4" w14:textId="7704139E" w:rsidR="00191EFD" w:rsidRPr="000B1CEB" w:rsidRDefault="00191EFD" w:rsidP="007B240F">
            <w:pPr>
              <w:jc w:val="both"/>
              <w:rPr>
                <w:rFonts w:asciiTheme="minorHAnsi" w:hAnsiTheme="minorHAnsi"/>
                <w:b w:val="0"/>
                <w:bCs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1E714B0" w14:textId="77777777" w:rsidR="00AB1ED0" w:rsidRPr="000B1CEB" w:rsidRDefault="00AB1ED0" w:rsidP="008C4F71">
            <w:pPr>
              <w:jc w:val="both"/>
              <w:rPr>
                <w:rFonts w:asciiTheme="minorHAnsi" w:hAnsiTheme="minorHAnsi"/>
                <w:b w:val="0"/>
                <w:bCs w:val="0"/>
                <w:szCs w:val="24"/>
              </w:rPr>
            </w:pPr>
            <w:r w:rsidRPr="000B1CEB">
              <w:rPr>
                <w:rFonts w:asciiTheme="minorHAnsi" w:hAnsiTheme="minorHAnsi"/>
                <w:b w:val="0"/>
                <w:bCs w:val="0"/>
                <w:szCs w:val="24"/>
              </w:rPr>
              <w:t>Fees and stipend</w:t>
            </w:r>
          </w:p>
          <w:p w14:paraId="291175FC" w14:textId="4A004DF6" w:rsidR="00AB1ED0" w:rsidRDefault="00AB1ED0" w:rsidP="008C4F71">
            <w:pPr>
              <w:jc w:val="both"/>
              <w:rPr>
                <w:rFonts w:asciiTheme="minorHAnsi" w:hAnsiTheme="minorHAnsi"/>
                <w:szCs w:val="24"/>
              </w:rPr>
            </w:pPr>
            <w:r w:rsidRPr="000B1CEB">
              <w:rPr>
                <w:rFonts w:asciiTheme="minorHAnsi" w:hAnsiTheme="minorHAnsi"/>
                <w:b w:val="0"/>
                <w:bCs w:val="0"/>
                <w:szCs w:val="24"/>
              </w:rPr>
              <w:t>Cost for Prognosis course (50% discount: approx. £</w:t>
            </w:r>
            <w:r w:rsidR="00F60210" w:rsidRPr="000B1CEB">
              <w:rPr>
                <w:rFonts w:asciiTheme="minorHAnsi" w:hAnsiTheme="minorHAnsi"/>
                <w:b w:val="0"/>
                <w:bCs w:val="0"/>
                <w:szCs w:val="24"/>
              </w:rPr>
              <w:t>3</w:t>
            </w:r>
            <w:r w:rsidR="00F60210">
              <w:rPr>
                <w:rFonts w:asciiTheme="minorHAnsi" w:hAnsiTheme="minorHAnsi"/>
                <w:b w:val="0"/>
                <w:bCs w:val="0"/>
                <w:szCs w:val="24"/>
              </w:rPr>
              <w:t>5</w:t>
            </w:r>
            <w:r w:rsidR="00F60210" w:rsidRPr="000B1CEB">
              <w:rPr>
                <w:rFonts w:asciiTheme="minorHAnsi" w:hAnsiTheme="minorHAnsi"/>
                <w:b w:val="0"/>
                <w:bCs w:val="0"/>
                <w:szCs w:val="24"/>
              </w:rPr>
              <w:t>0</w:t>
            </w:r>
            <w:r w:rsidRPr="000B1CEB">
              <w:rPr>
                <w:rFonts w:asciiTheme="minorHAnsi" w:hAnsiTheme="minorHAnsi"/>
                <w:b w:val="0"/>
                <w:bCs w:val="0"/>
                <w:szCs w:val="24"/>
              </w:rPr>
              <w:t>)</w:t>
            </w:r>
          </w:p>
          <w:p w14:paraId="1DE81A6B" w14:textId="77777777" w:rsidR="00AB1ED0" w:rsidRPr="000B1CEB" w:rsidRDefault="00AB1ED0" w:rsidP="008C4F71">
            <w:pPr>
              <w:jc w:val="both"/>
              <w:rPr>
                <w:rFonts w:asciiTheme="minorHAnsi" w:hAnsiTheme="minorHAnsi"/>
                <w:b w:val="0"/>
                <w:bCs w:val="0"/>
                <w:szCs w:val="24"/>
              </w:rPr>
            </w:pPr>
            <w:r w:rsidRPr="000B1CEB">
              <w:rPr>
                <w:rFonts w:asciiTheme="minorHAnsi" w:hAnsiTheme="minorHAnsi"/>
                <w:b w:val="0"/>
                <w:bCs w:val="0"/>
                <w:szCs w:val="24"/>
              </w:rPr>
              <w:t xml:space="preserve">Review costs including interlibrary loans and Covidence license (£250). </w:t>
            </w:r>
          </w:p>
          <w:p w14:paraId="6C4A347D" w14:textId="77777777" w:rsidR="00AB1ED0" w:rsidRPr="000B1CEB" w:rsidRDefault="00AB1ED0" w:rsidP="008C4F71">
            <w:pPr>
              <w:jc w:val="both"/>
              <w:rPr>
                <w:rFonts w:asciiTheme="minorHAnsi" w:hAnsiTheme="minorHAnsi"/>
                <w:b w:val="0"/>
                <w:bCs w:val="0"/>
                <w:szCs w:val="24"/>
              </w:rPr>
            </w:pPr>
            <w:r w:rsidRPr="000B1CEB">
              <w:rPr>
                <w:rFonts w:asciiTheme="minorHAnsi" w:hAnsiTheme="minorHAnsi"/>
                <w:b w:val="0"/>
                <w:bCs w:val="0"/>
                <w:szCs w:val="24"/>
              </w:rPr>
              <w:t>Costs for interview transcription (£1500), and PPIE workshops (£1,000).</w:t>
            </w:r>
          </w:p>
          <w:p w14:paraId="7949697E" w14:textId="054C475E" w:rsidR="00191EFD" w:rsidRPr="00191EFD" w:rsidRDefault="00AB1ED0" w:rsidP="008C4F71">
            <w:pPr>
              <w:jc w:val="both"/>
              <w:rPr>
                <w:rFonts w:asciiTheme="minorHAnsi" w:hAnsiTheme="minorHAnsi"/>
                <w:szCs w:val="24"/>
              </w:rPr>
            </w:pPr>
            <w:r w:rsidRPr="00AB1ED0">
              <w:rPr>
                <w:rFonts w:asciiTheme="minorHAnsi" w:hAnsiTheme="minorHAnsi"/>
                <w:b w:val="0"/>
                <w:bCs w:val="0"/>
                <w:szCs w:val="24"/>
              </w:rPr>
              <w:t xml:space="preserve">Costs for external qualitative / electronic health record </w:t>
            </w:r>
            <w:r w:rsidR="00C768DF">
              <w:rPr>
                <w:rFonts w:asciiTheme="minorHAnsi" w:hAnsiTheme="minorHAnsi"/>
                <w:b w:val="0"/>
                <w:bCs w:val="0"/>
                <w:szCs w:val="24"/>
              </w:rPr>
              <w:t xml:space="preserve">/ prediction modelling </w:t>
            </w:r>
            <w:r w:rsidRPr="00AB1ED0">
              <w:rPr>
                <w:rFonts w:asciiTheme="minorHAnsi" w:hAnsiTheme="minorHAnsi"/>
                <w:b w:val="0"/>
                <w:bCs w:val="0"/>
                <w:szCs w:val="24"/>
              </w:rPr>
              <w:t>courses (£1,000)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p>
          <w:p w14:paraId="0CA55F86" w14:textId="2307EE66" w:rsidR="00E53AC0" w:rsidRDefault="002929D0" w:rsidP="005A0965">
            <w:pPr>
              <w:pStyle w:val="BodyText2"/>
              <w:numPr>
                <w:ilvl w:val="0"/>
                <w:numId w:val="9"/>
              </w:numPr>
              <w:jc w:val="both"/>
              <w:rPr>
                <w:rFonts w:asciiTheme="minorHAnsi" w:hAnsiTheme="minorHAnsi" w:cs="Arial"/>
                <w:b/>
                <w:bCs w:val="0"/>
                <w:sz w:val="24"/>
                <w:szCs w:val="24"/>
              </w:rPr>
            </w:pPr>
            <w:r w:rsidRPr="002929D0">
              <w:rPr>
                <w:rFonts w:asciiTheme="minorHAnsi" w:hAnsiTheme="minorHAnsi" w:cs="Arial"/>
                <w:sz w:val="24"/>
                <w:szCs w:val="24"/>
              </w:rPr>
              <w:t>PROGRESS Summer School in Prognosis Research in Healthcare at Keele University</w:t>
            </w:r>
          </w:p>
          <w:p w14:paraId="6958A52B" w14:textId="5056EDF2" w:rsidR="002929D0" w:rsidRPr="002929D0" w:rsidRDefault="009220B1" w:rsidP="005A0965">
            <w:pPr>
              <w:pStyle w:val="BodyText2"/>
              <w:numPr>
                <w:ilvl w:val="0"/>
                <w:numId w:val="9"/>
              </w:numPr>
              <w:jc w:val="both"/>
              <w:rPr>
                <w:rFonts w:asciiTheme="minorHAnsi" w:hAnsiTheme="minorHAnsi" w:cs="Arial"/>
                <w:sz w:val="24"/>
                <w:szCs w:val="24"/>
              </w:rPr>
            </w:pPr>
            <w:r>
              <w:rPr>
                <w:rFonts w:asciiTheme="minorHAnsi" w:hAnsiTheme="minorHAnsi" w:cs="Arial"/>
                <w:sz w:val="24"/>
                <w:szCs w:val="24"/>
              </w:rPr>
              <w:t>S</w:t>
            </w:r>
            <w:r w:rsidR="002929D0" w:rsidRPr="002929D0">
              <w:rPr>
                <w:rFonts w:asciiTheme="minorHAnsi" w:hAnsiTheme="minorHAnsi" w:cs="Arial"/>
                <w:sz w:val="24"/>
                <w:szCs w:val="24"/>
              </w:rPr>
              <w:t>ystematic review and meta-analysis workshop</w:t>
            </w:r>
            <w:r>
              <w:rPr>
                <w:rFonts w:asciiTheme="minorHAnsi" w:hAnsiTheme="minorHAnsi" w:cs="Arial"/>
                <w:sz w:val="24"/>
                <w:szCs w:val="24"/>
              </w:rPr>
              <w:t>s/</w:t>
            </w:r>
            <w:r w:rsidR="002929D0" w:rsidRPr="002929D0">
              <w:rPr>
                <w:rFonts w:asciiTheme="minorHAnsi" w:hAnsiTheme="minorHAnsi" w:cs="Arial"/>
                <w:sz w:val="24"/>
                <w:szCs w:val="24"/>
              </w:rPr>
              <w:t xml:space="preserve">modules delivered </w:t>
            </w:r>
            <w:r>
              <w:rPr>
                <w:rFonts w:asciiTheme="minorHAnsi" w:hAnsiTheme="minorHAnsi" w:cs="Arial"/>
                <w:sz w:val="24"/>
                <w:szCs w:val="24"/>
              </w:rPr>
              <w:t>at Keele University</w:t>
            </w:r>
          </w:p>
          <w:p w14:paraId="16D4B12E" w14:textId="2469CD38" w:rsidR="002929D0" w:rsidRPr="002929D0" w:rsidRDefault="002929D0" w:rsidP="002929D0">
            <w:pPr>
              <w:pStyle w:val="BodyText2"/>
              <w:jc w:val="both"/>
              <w:rPr>
                <w:rFonts w:asciiTheme="minorHAnsi" w:hAnsiTheme="minorHAnsi" w:cs="Arial"/>
                <w:sz w:val="24"/>
                <w:szCs w:val="24"/>
              </w:rPr>
            </w:pPr>
            <w:r w:rsidRPr="002929D0">
              <w:rPr>
                <w:rFonts w:asciiTheme="minorHAnsi" w:hAnsiTheme="minorHAnsi" w:cs="Arial"/>
                <w:sz w:val="24"/>
                <w:szCs w:val="24"/>
              </w:rPr>
              <w:t>Depending on the focus of the second part of the studentship and current skills</w:t>
            </w:r>
            <w:r w:rsidR="005A0965">
              <w:rPr>
                <w:rFonts w:asciiTheme="minorHAnsi" w:hAnsiTheme="minorHAnsi" w:cs="Arial"/>
                <w:sz w:val="24"/>
                <w:szCs w:val="24"/>
              </w:rPr>
              <w:t>:</w:t>
            </w:r>
          </w:p>
          <w:p w14:paraId="411E72CB" w14:textId="6E2CEFDF" w:rsidR="00E0356E" w:rsidRPr="00323521" w:rsidRDefault="002929D0" w:rsidP="00916D33">
            <w:pPr>
              <w:pStyle w:val="BodyText2"/>
              <w:jc w:val="both"/>
              <w:rPr>
                <w:rFonts w:asciiTheme="minorHAnsi" w:hAnsiTheme="minorHAnsi" w:cs="Arial"/>
                <w:sz w:val="24"/>
                <w:szCs w:val="24"/>
              </w:rPr>
            </w:pPr>
            <w:r w:rsidRPr="002929D0">
              <w:rPr>
                <w:rFonts w:asciiTheme="minorHAnsi" w:hAnsiTheme="minorHAnsi" w:cs="Arial"/>
                <w:sz w:val="24"/>
                <w:szCs w:val="24"/>
              </w:rPr>
              <w:t xml:space="preserve">i) qualitative research methods course </w:t>
            </w:r>
            <w:r w:rsidR="005A0965">
              <w:rPr>
                <w:rFonts w:asciiTheme="minorHAnsi" w:hAnsiTheme="minorHAnsi" w:cs="Arial"/>
                <w:sz w:val="24"/>
                <w:szCs w:val="24"/>
              </w:rPr>
              <w:t>(</w:t>
            </w:r>
            <w:proofErr w:type="gramStart"/>
            <w:r w:rsidR="005A0965">
              <w:rPr>
                <w:rFonts w:asciiTheme="minorHAnsi" w:hAnsiTheme="minorHAnsi" w:cs="Arial"/>
                <w:sz w:val="24"/>
                <w:szCs w:val="24"/>
              </w:rPr>
              <w:t>e.g.</w:t>
            </w:r>
            <w:proofErr w:type="gramEnd"/>
            <w:r w:rsidRPr="002929D0">
              <w:rPr>
                <w:rFonts w:asciiTheme="minorHAnsi" w:hAnsiTheme="minorHAnsi" w:cs="Arial"/>
                <w:sz w:val="24"/>
                <w:szCs w:val="24"/>
              </w:rPr>
              <w:t xml:space="preserve"> Introduction to Qualitative Research Methods at Bristol University or 1-day courses </w:t>
            </w:r>
            <w:r w:rsidR="005433F9">
              <w:rPr>
                <w:rFonts w:asciiTheme="minorHAnsi" w:hAnsiTheme="minorHAnsi" w:cs="Arial"/>
                <w:sz w:val="24"/>
                <w:szCs w:val="24"/>
              </w:rPr>
              <w:t>from</w:t>
            </w:r>
            <w:r w:rsidRPr="002929D0">
              <w:rPr>
                <w:rFonts w:asciiTheme="minorHAnsi" w:hAnsiTheme="minorHAnsi" w:cs="Arial"/>
                <w:sz w:val="24"/>
                <w:szCs w:val="24"/>
              </w:rPr>
              <w:t xml:space="preserve"> Social Research Association or National Centre for Research Methods</w:t>
            </w:r>
            <w:r w:rsidR="00914F1C">
              <w:rPr>
                <w:rFonts w:asciiTheme="minorHAnsi" w:hAnsiTheme="minorHAnsi" w:cs="Arial"/>
                <w:sz w:val="24"/>
                <w:szCs w:val="24"/>
              </w:rPr>
              <w:t>)</w:t>
            </w:r>
            <w:r w:rsidR="00C768DF">
              <w:rPr>
                <w:rFonts w:asciiTheme="minorHAnsi" w:hAnsiTheme="minorHAnsi" w:cs="Arial"/>
                <w:sz w:val="24"/>
                <w:szCs w:val="24"/>
              </w:rPr>
              <w:t xml:space="preserve">, </w:t>
            </w:r>
            <w:r w:rsidRPr="002929D0">
              <w:rPr>
                <w:rFonts w:asciiTheme="minorHAnsi" w:hAnsiTheme="minorHAnsi" w:cs="Arial"/>
                <w:sz w:val="24"/>
                <w:szCs w:val="24"/>
              </w:rPr>
              <w:t xml:space="preserve">ii) 1-day electronic health record research short courses </w:t>
            </w:r>
            <w:r w:rsidR="005433F9" w:rsidRPr="00914F1C">
              <w:rPr>
                <w:rFonts w:asciiTheme="minorHAnsi" w:hAnsiTheme="minorHAnsi" w:cs="Arial"/>
                <w:sz w:val="24"/>
                <w:szCs w:val="24"/>
              </w:rPr>
              <w:t>(e.g. from</w:t>
            </w:r>
            <w:r w:rsidR="005433F9">
              <w:rPr>
                <w:rFonts w:asciiTheme="minorHAnsi" w:hAnsiTheme="minorHAnsi" w:cs="Arial"/>
                <w:b/>
                <w:bCs w:val="0"/>
                <w:sz w:val="24"/>
                <w:szCs w:val="24"/>
              </w:rPr>
              <w:t xml:space="preserve"> </w:t>
            </w:r>
            <w:r w:rsidRPr="002929D0">
              <w:rPr>
                <w:rFonts w:asciiTheme="minorHAnsi" w:hAnsiTheme="minorHAnsi" w:cs="Arial"/>
                <w:sz w:val="24"/>
                <w:szCs w:val="24"/>
              </w:rPr>
              <w:t>Health Data Research (HDR) UK</w:t>
            </w:r>
            <w:r w:rsidR="005433F9" w:rsidRPr="007870A3">
              <w:rPr>
                <w:rFonts w:asciiTheme="minorHAnsi" w:hAnsiTheme="minorHAnsi" w:cs="Arial"/>
                <w:sz w:val="24"/>
                <w:szCs w:val="24"/>
              </w:rPr>
              <w:t>)</w:t>
            </w:r>
            <w:r w:rsidRPr="002929D0">
              <w:rPr>
                <w:rFonts w:asciiTheme="minorHAnsi" w:hAnsiTheme="minorHAnsi" w:cs="Arial"/>
                <w:sz w:val="24"/>
                <w:szCs w:val="24"/>
              </w:rPr>
              <w:t xml:space="preserve">, </w:t>
            </w:r>
            <w:r w:rsidR="00C768DF">
              <w:rPr>
                <w:rFonts w:asciiTheme="minorHAnsi" w:hAnsiTheme="minorHAnsi" w:cs="Arial"/>
                <w:sz w:val="24"/>
                <w:szCs w:val="24"/>
              </w:rPr>
              <w:t>or iii) University of Birmingham r</w:t>
            </w:r>
            <w:r w:rsidR="00C768DF" w:rsidRPr="00C768DF">
              <w:rPr>
                <w:rFonts w:asciiTheme="minorHAnsi" w:hAnsiTheme="minorHAnsi" w:cs="Arial"/>
                <w:sz w:val="24"/>
                <w:szCs w:val="24"/>
              </w:rPr>
              <w:t>isk prediction and prognostic model</w:t>
            </w:r>
            <w:r w:rsidR="00C768DF">
              <w:rPr>
                <w:rFonts w:asciiTheme="minorHAnsi" w:hAnsiTheme="minorHAnsi" w:cs="Arial"/>
                <w:sz w:val="24"/>
                <w:szCs w:val="24"/>
              </w:rPr>
              <w:t xml:space="preserve"> course.</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b/>
                <w:bCs w:val="0"/>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372B1A93" w:rsidR="00EA7C68" w:rsidRPr="00915498" w:rsidRDefault="00C768DF" w:rsidP="007E72C9">
            <w:pPr>
              <w:pStyle w:val="BodyText2"/>
              <w:tabs>
                <w:tab w:val="clear" w:pos="720"/>
              </w:tabs>
              <w:jc w:val="both"/>
              <w:rPr>
                <w:rFonts w:asciiTheme="minorHAnsi" w:hAnsiTheme="minorHAnsi" w:cs="Arial"/>
                <w:iCs/>
                <w:sz w:val="24"/>
                <w:szCs w:val="24"/>
              </w:rPr>
            </w:pPr>
            <w:r>
              <w:rPr>
                <w:rFonts w:asciiTheme="minorHAnsi" w:hAnsiTheme="minorHAnsi" w:cs="Arial"/>
                <w:sz w:val="24"/>
                <w:szCs w:val="24"/>
              </w:rPr>
              <w:t>I</w:t>
            </w:r>
            <w:r w:rsidRPr="002929D0">
              <w:rPr>
                <w:rFonts w:asciiTheme="minorHAnsi" w:hAnsiTheme="minorHAnsi" w:cs="Arial"/>
                <w:sz w:val="24"/>
                <w:szCs w:val="24"/>
              </w:rPr>
              <w:t xml:space="preserve">nternal training </w:t>
            </w:r>
            <w:r>
              <w:rPr>
                <w:rFonts w:asciiTheme="minorHAnsi" w:hAnsiTheme="minorHAnsi" w:cs="Arial"/>
                <w:sz w:val="24"/>
                <w:szCs w:val="24"/>
              </w:rPr>
              <w:t>at Keel</w:t>
            </w:r>
            <w:r w:rsidRPr="002929D0">
              <w:rPr>
                <w:rFonts w:asciiTheme="minorHAnsi" w:hAnsiTheme="minorHAnsi" w:cs="Arial"/>
                <w:sz w:val="24"/>
                <w:szCs w:val="24"/>
              </w:rPr>
              <w:t>e using synthetic primary care data</w:t>
            </w:r>
            <w:r>
              <w:rPr>
                <w:rFonts w:asciiTheme="minorHAnsi" w:hAnsiTheme="minorHAnsi" w:cs="Arial"/>
                <w:sz w:val="24"/>
                <w:szCs w:val="24"/>
              </w:rPr>
              <w:t xml:space="preserve"> on recording of health conditions and risk in primary care</w:t>
            </w:r>
            <w:r w:rsidRPr="002929D0">
              <w:rPr>
                <w:rFonts w:asciiTheme="minorHAnsi" w:hAnsiTheme="minorHAnsi" w:cs="Arial"/>
                <w:sz w:val="24"/>
                <w:szCs w:val="24"/>
              </w:rPr>
              <w:t>.</w:t>
            </w:r>
            <w:r w:rsidR="0092011B">
              <w:rPr>
                <w:rFonts w:asciiTheme="minorHAnsi" w:hAnsiTheme="minorHAnsi" w:cs="Arial"/>
                <w:sz w:val="24"/>
                <w:szCs w:val="24"/>
              </w:rPr>
              <w:t xml:space="preserve"> </w:t>
            </w:r>
            <w:proofErr w:type="gramStart"/>
            <w:r w:rsidR="007870A3">
              <w:rPr>
                <w:rFonts w:asciiTheme="minorHAnsi" w:hAnsiTheme="minorHAnsi" w:cs="Arial"/>
                <w:sz w:val="24"/>
                <w:szCs w:val="24"/>
              </w:rPr>
              <w:t>A</w:t>
            </w:r>
            <w:r w:rsidR="00916D33" w:rsidRPr="002929D0">
              <w:rPr>
                <w:rFonts w:asciiTheme="minorHAnsi" w:hAnsiTheme="minorHAnsi" w:cs="Arial"/>
                <w:sz w:val="24"/>
                <w:szCs w:val="24"/>
              </w:rPr>
              <w:t>ttendance</w:t>
            </w:r>
            <w:proofErr w:type="gramEnd"/>
            <w:r w:rsidR="00916D33" w:rsidRPr="002929D0">
              <w:rPr>
                <w:rFonts w:asciiTheme="minorHAnsi" w:hAnsiTheme="minorHAnsi" w:cs="Arial"/>
                <w:sz w:val="24"/>
                <w:szCs w:val="24"/>
              </w:rPr>
              <w:t xml:space="preserve"> at seminars and journal clubs </w:t>
            </w:r>
            <w:r w:rsidR="007E72C9">
              <w:rPr>
                <w:rFonts w:asciiTheme="minorHAnsi" w:hAnsiTheme="minorHAnsi" w:cs="Arial"/>
                <w:sz w:val="24"/>
                <w:szCs w:val="24"/>
              </w:rPr>
              <w:t>at Keele and Oxford</w:t>
            </w:r>
            <w:r w:rsidR="00916D33" w:rsidRPr="002929D0">
              <w:rPr>
                <w:rFonts w:asciiTheme="minorHAnsi" w:hAnsiTheme="minorHAnsi" w:cs="Arial"/>
                <w:sz w:val="24"/>
                <w:szCs w:val="24"/>
              </w:rPr>
              <w:t xml:space="preserve">. The student will be part of a multidisciplinary research team </w:t>
            </w:r>
            <w:r w:rsidR="00BA630D">
              <w:rPr>
                <w:rFonts w:asciiTheme="minorHAnsi" w:hAnsiTheme="minorHAnsi" w:cs="Arial"/>
                <w:sz w:val="24"/>
                <w:szCs w:val="24"/>
              </w:rPr>
              <w:t>with</w:t>
            </w:r>
            <w:r w:rsidR="00916D33" w:rsidRPr="002929D0">
              <w:rPr>
                <w:rFonts w:asciiTheme="minorHAnsi" w:hAnsiTheme="minorHAnsi" w:cs="Arial"/>
                <w:sz w:val="24"/>
                <w:szCs w:val="24"/>
              </w:rPr>
              <w:t xml:space="preserve"> informal supervision and training regarding applied clinical research and a supportive environment to receive feedback regarding their PhD research. The student will be part of the Method</w:t>
            </w:r>
            <w:r w:rsidR="007E72C9">
              <w:rPr>
                <w:rFonts w:asciiTheme="minorHAnsi" w:hAnsiTheme="minorHAnsi" w:cs="Arial"/>
                <w:sz w:val="24"/>
                <w:szCs w:val="24"/>
              </w:rPr>
              <w:t>s</w:t>
            </w:r>
            <w:r w:rsidR="00916D33" w:rsidRPr="002929D0">
              <w:rPr>
                <w:rFonts w:asciiTheme="minorHAnsi" w:hAnsiTheme="minorHAnsi" w:cs="Arial"/>
                <w:sz w:val="24"/>
                <w:szCs w:val="24"/>
              </w:rPr>
              <w:t xml:space="preserve"> Hub </w:t>
            </w:r>
            <w:r w:rsidR="007E72C9">
              <w:rPr>
                <w:rFonts w:asciiTheme="minorHAnsi" w:hAnsiTheme="minorHAnsi" w:cs="Arial"/>
                <w:sz w:val="24"/>
                <w:szCs w:val="24"/>
              </w:rPr>
              <w:t>at Keele</w:t>
            </w:r>
            <w:r w:rsidR="00916D33" w:rsidRPr="002929D0">
              <w:rPr>
                <w:rFonts w:asciiTheme="minorHAnsi" w:hAnsiTheme="minorHAnsi" w:cs="Arial"/>
                <w:sz w:val="24"/>
                <w:szCs w:val="24"/>
              </w:rPr>
              <w:t xml:space="preserve"> with access to experts across a broach spectrum of methodologies. The student will join Keele’s Digital Society Institute (DSI) </w:t>
            </w:r>
            <w:r w:rsidR="009220B1">
              <w:rPr>
                <w:rFonts w:asciiTheme="minorHAnsi" w:hAnsiTheme="minorHAnsi" w:cs="Arial"/>
                <w:sz w:val="24"/>
                <w:szCs w:val="24"/>
              </w:rPr>
              <w:t>linking to</w:t>
            </w:r>
            <w:r w:rsidR="007E72C9">
              <w:rPr>
                <w:rFonts w:asciiTheme="minorHAnsi" w:hAnsiTheme="minorHAnsi" w:cs="Arial"/>
                <w:sz w:val="24"/>
                <w:szCs w:val="24"/>
              </w:rPr>
              <w:t xml:space="preserve"> its</w:t>
            </w:r>
            <w:r w:rsidR="00916D33" w:rsidRPr="002929D0">
              <w:rPr>
                <w:rFonts w:asciiTheme="minorHAnsi" w:hAnsiTheme="minorHAnsi" w:cs="Arial"/>
                <w:sz w:val="24"/>
                <w:szCs w:val="24"/>
              </w:rPr>
              <w:t xml:space="preserve"> Digital Health theme.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48977F4E" w14:textId="1A53B29F" w:rsidR="00EA7C68" w:rsidRPr="00D8261B" w:rsidRDefault="00D8261B" w:rsidP="00D8261B">
            <w:pPr>
              <w:pStyle w:val="BodyText"/>
              <w:jc w:val="both"/>
              <w:rPr>
                <w:rFonts w:asciiTheme="minorHAnsi" w:hAnsiTheme="minorHAnsi" w:cstheme="minorHAnsi"/>
                <w:b w:val="0"/>
                <w:szCs w:val="24"/>
              </w:rPr>
            </w:pPr>
            <w:r w:rsidRPr="00D8261B">
              <w:rPr>
                <w:rFonts w:asciiTheme="minorHAnsi" w:hAnsiTheme="minorHAnsi" w:cstheme="minorHAnsi"/>
                <w:b w:val="0"/>
                <w:szCs w:val="24"/>
              </w:rPr>
              <w:t xml:space="preserve">The student will work with an advisory group of healthcare professionals and patient contributors to agree which risk prediction tools to include in the review, and to discuss and interpret findings. </w:t>
            </w:r>
            <w:r w:rsidRPr="00D8261B">
              <w:rPr>
                <w:rFonts w:asciiTheme="minorHAnsi" w:hAnsiTheme="minorHAnsi" w:cstheme="minorHAnsi"/>
                <w:b w:val="0"/>
                <w:bCs w:val="0"/>
                <w:szCs w:val="24"/>
              </w:rPr>
              <w:t xml:space="preserve">The group will be involved in developing topic guides for the interviews and/or priorities for statistical </w:t>
            </w:r>
            <w:proofErr w:type="gramStart"/>
            <w:r w:rsidRPr="00D8261B">
              <w:rPr>
                <w:rFonts w:asciiTheme="minorHAnsi" w:hAnsiTheme="minorHAnsi" w:cstheme="minorHAnsi"/>
                <w:b w:val="0"/>
                <w:bCs w:val="0"/>
                <w:szCs w:val="24"/>
              </w:rPr>
              <w:t xml:space="preserve">analysis, </w:t>
            </w:r>
            <w:r w:rsidRPr="00D8261B">
              <w:rPr>
                <w:rFonts w:asciiTheme="minorHAnsi" w:hAnsiTheme="minorHAnsi" w:cstheme="minorHAnsi"/>
                <w:b w:val="0"/>
                <w:szCs w:val="24"/>
              </w:rPr>
              <w:t>and</w:t>
            </w:r>
            <w:proofErr w:type="gramEnd"/>
            <w:r w:rsidRPr="00D8261B">
              <w:rPr>
                <w:rFonts w:asciiTheme="minorHAnsi" w:hAnsiTheme="minorHAnsi" w:cstheme="minorHAnsi"/>
                <w:b w:val="0"/>
                <w:szCs w:val="24"/>
              </w:rPr>
              <w:t xml:space="preserve"> </w:t>
            </w:r>
            <w:r w:rsidR="008004ED">
              <w:rPr>
                <w:rFonts w:asciiTheme="minorHAnsi" w:hAnsiTheme="minorHAnsi" w:cstheme="minorHAnsi"/>
                <w:b w:val="0"/>
                <w:szCs w:val="24"/>
              </w:rPr>
              <w:t xml:space="preserve">help </w:t>
            </w:r>
            <w:r w:rsidRPr="00D8261B">
              <w:rPr>
                <w:rFonts w:asciiTheme="minorHAnsi" w:hAnsiTheme="minorHAnsi" w:cstheme="minorHAnsi"/>
                <w:b w:val="0"/>
                <w:szCs w:val="24"/>
              </w:rPr>
              <w:t xml:space="preserve">formulate recommendations to increase awareness and optimal use of tools where needed. </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8"/>
      <w:footerReference w:type="default" r:id="rId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B33E" w14:textId="77777777" w:rsidR="009B758F" w:rsidRDefault="009B758F" w:rsidP="008A5DEB">
      <w:pPr>
        <w:spacing w:after="0" w:line="240" w:lineRule="auto"/>
      </w:pPr>
      <w:r>
        <w:separator/>
      </w:r>
    </w:p>
  </w:endnote>
  <w:endnote w:type="continuationSeparator" w:id="0">
    <w:p w14:paraId="644E0245" w14:textId="77777777" w:rsidR="009B758F" w:rsidRDefault="009B758F"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708C" w14:textId="77777777" w:rsidR="009B758F" w:rsidRDefault="009B758F" w:rsidP="008A5DEB">
      <w:pPr>
        <w:spacing w:after="0" w:line="240" w:lineRule="auto"/>
      </w:pPr>
      <w:r>
        <w:separator/>
      </w:r>
    </w:p>
  </w:footnote>
  <w:footnote w:type="continuationSeparator" w:id="0">
    <w:p w14:paraId="50CABF18" w14:textId="77777777" w:rsidR="009B758F" w:rsidRDefault="009B758F"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62F33"/>
    <w:multiLevelType w:val="hybridMultilevel"/>
    <w:tmpl w:val="DE12DA72"/>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3B3B021A"/>
    <w:multiLevelType w:val="hybridMultilevel"/>
    <w:tmpl w:val="A4945D64"/>
    <w:lvl w:ilvl="0" w:tplc="FC3ADDEC">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7A4D3D"/>
    <w:multiLevelType w:val="hybridMultilevel"/>
    <w:tmpl w:val="A916525A"/>
    <w:lvl w:ilvl="0" w:tplc="1BAAA11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6"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B7188"/>
    <w:multiLevelType w:val="hybridMultilevel"/>
    <w:tmpl w:val="653C1CE0"/>
    <w:lvl w:ilvl="0" w:tplc="1BAAA11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8155668">
    <w:abstractNumId w:val="6"/>
  </w:num>
  <w:num w:numId="2" w16cid:durableId="1742412157">
    <w:abstractNumId w:val="5"/>
  </w:num>
  <w:num w:numId="3" w16cid:durableId="840050803">
    <w:abstractNumId w:val="7"/>
  </w:num>
  <w:num w:numId="4" w16cid:durableId="1345475351">
    <w:abstractNumId w:val="4"/>
  </w:num>
  <w:num w:numId="5" w16cid:durableId="109517643">
    <w:abstractNumId w:val="0"/>
  </w:num>
  <w:num w:numId="6" w16cid:durableId="1124620313">
    <w:abstractNumId w:val="8"/>
  </w:num>
  <w:num w:numId="7" w16cid:durableId="1308391570">
    <w:abstractNumId w:val="2"/>
  </w:num>
  <w:num w:numId="8" w16cid:durableId="1993219302">
    <w:abstractNumId w:val="3"/>
  </w:num>
  <w:num w:numId="9" w16cid:durableId="106071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34DB2"/>
    <w:rsid w:val="00071DC2"/>
    <w:rsid w:val="00084A83"/>
    <w:rsid w:val="000903D8"/>
    <w:rsid w:val="0009232A"/>
    <w:rsid w:val="00093EA6"/>
    <w:rsid w:val="0009688E"/>
    <w:rsid w:val="000A0847"/>
    <w:rsid w:val="000B1CEB"/>
    <w:rsid w:val="000B1FD6"/>
    <w:rsid w:val="000B7F1F"/>
    <w:rsid w:val="000D55BF"/>
    <w:rsid w:val="000D55F7"/>
    <w:rsid w:val="000F108A"/>
    <w:rsid w:val="00122DC5"/>
    <w:rsid w:val="00124198"/>
    <w:rsid w:val="00140508"/>
    <w:rsid w:val="00180A1A"/>
    <w:rsid w:val="001866E9"/>
    <w:rsid w:val="00191EFD"/>
    <w:rsid w:val="001D693B"/>
    <w:rsid w:val="001E0940"/>
    <w:rsid w:val="00220BE9"/>
    <w:rsid w:val="00220D1C"/>
    <w:rsid w:val="00221CEA"/>
    <w:rsid w:val="002304B1"/>
    <w:rsid w:val="00230F60"/>
    <w:rsid w:val="00244693"/>
    <w:rsid w:val="00274ACB"/>
    <w:rsid w:val="002929D0"/>
    <w:rsid w:val="002937E5"/>
    <w:rsid w:val="002A1B47"/>
    <w:rsid w:val="002B0282"/>
    <w:rsid w:val="002E27A5"/>
    <w:rsid w:val="002E517D"/>
    <w:rsid w:val="002F31FE"/>
    <w:rsid w:val="00300BB4"/>
    <w:rsid w:val="00323521"/>
    <w:rsid w:val="00336555"/>
    <w:rsid w:val="00362B4E"/>
    <w:rsid w:val="003B5D37"/>
    <w:rsid w:val="003B6556"/>
    <w:rsid w:val="003F185A"/>
    <w:rsid w:val="00417406"/>
    <w:rsid w:val="00425CC5"/>
    <w:rsid w:val="0047180B"/>
    <w:rsid w:val="0047474B"/>
    <w:rsid w:val="004B5488"/>
    <w:rsid w:val="004B6725"/>
    <w:rsid w:val="004C1191"/>
    <w:rsid w:val="004D2DAA"/>
    <w:rsid w:val="004E3BC1"/>
    <w:rsid w:val="005053DF"/>
    <w:rsid w:val="00515545"/>
    <w:rsid w:val="00515863"/>
    <w:rsid w:val="00531E4D"/>
    <w:rsid w:val="00540F80"/>
    <w:rsid w:val="005433F9"/>
    <w:rsid w:val="00564395"/>
    <w:rsid w:val="00586208"/>
    <w:rsid w:val="005877C1"/>
    <w:rsid w:val="00587E36"/>
    <w:rsid w:val="005A0965"/>
    <w:rsid w:val="005B49E8"/>
    <w:rsid w:val="005C15ED"/>
    <w:rsid w:val="005C4CA2"/>
    <w:rsid w:val="005C7BA0"/>
    <w:rsid w:val="005D75ED"/>
    <w:rsid w:val="005F1146"/>
    <w:rsid w:val="005F7315"/>
    <w:rsid w:val="00630148"/>
    <w:rsid w:val="00656E6B"/>
    <w:rsid w:val="006964B6"/>
    <w:rsid w:val="006C6926"/>
    <w:rsid w:val="006F719E"/>
    <w:rsid w:val="007019AD"/>
    <w:rsid w:val="00703D6A"/>
    <w:rsid w:val="00713AE1"/>
    <w:rsid w:val="00737E94"/>
    <w:rsid w:val="00737F96"/>
    <w:rsid w:val="00741777"/>
    <w:rsid w:val="00741D92"/>
    <w:rsid w:val="00744D9E"/>
    <w:rsid w:val="00747A0E"/>
    <w:rsid w:val="0075747A"/>
    <w:rsid w:val="007769D2"/>
    <w:rsid w:val="007870A3"/>
    <w:rsid w:val="00787EF3"/>
    <w:rsid w:val="007B240F"/>
    <w:rsid w:val="007B2596"/>
    <w:rsid w:val="007E11EC"/>
    <w:rsid w:val="007E72C9"/>
    <w:rsid w:val="008004ED"/>
    <w:rsid w:val="00814F51"/>
    <w:rsid w:val="008245A9"/>
    <w:rsid w:val="0082712F"/>
    <w:rsid w:val="008410F0"/>
    <w:rsid w:val="008448FF"/>
    <w:rsid w:val="00852F2F"/>
    <w:rsid w:val="00873A17"/>
    <w:rsid w:val="008748FD"/>
    <w:rsid w:val="00895F21"/>
    <w:rsid w:val="008A2C2E"/>
    <w:rsid w:val="008A5DEB"/>
    <w:rsid w:val="008B2CD4"/>
    <w:rsid w:val="008C4F71"/>
    <w:rsid w:val="008F651F"/>
    <w:rsid w:val="008F66D0"/>
    <w:rsid w:val="009048D1"/>
    <w:rsid w:val="00913671"/>
    <w:rsid w:val="00914F1C"/>
    <w:rsid w:val="00915498"/>
    <w:rsid w:val="00916D33"/>
    <w:rsid w:val="0092011B"/>
    <w:rsid w:val="009220B1"/>
    <w:rsid w:val="00927699"/>
    <w:rsid w:val="00937477"/>
    <w:rsid w:val="00956790"/>
    <w:rsid w:val="0095795B"/>
    <w:rsid w:val="009A4220"/>
    <w:rsid w:val="009A519F"/>
    <w:rsid w:val="009A59ED"/>
    <w:rsid w:val="009A63D4"/>
    <w:rsid w:val="009B758F"/>
    <w:rsid w:val="009C4BA9"/>
    <w:rsid w:val="009D734F"/>
    <w:rsid w:val="009F24DA"/>
    <w:rsid w:val="009F78EF"/>
    <w:rsid w:val="00A11A51"/>
    <w:rsid w:val="00A16F3D"/>
    <w:rsid w:val="00A23D70"/>
    <w:rsid w:val="00A329EB"/>
    <w:rsid w:val="00A87625"/>
    <w:rsid w:val="00AA2D17"/>
    <w:rsid w:val="00AB1ED0"/>
    <w:rsid w:val="00AC5D34"/>
    <w:rsid w:val="00AC69F6"/>
    <w:rsid w:val="00B01F78"/>
    <w:rsid w:val="00B17E23"/>
    <w:rsid w:val="00B22CB1"/>
    <w:rsid w:val="00B23CA8"/>
    <w:rsid w:val="00B307D0"/>
    <w:rsid w:val="00B32C43"/>
    <w:rsid w:val="00B6610D"/>
    <w:rsid w:val="00B826F4"/>
    <w:rsid w:val="00B9791F"/>
    <w:rsid w:val="00BA630D"/>
    <w:rsid w:val="00BE4A79"/>
    <w:rsid w:val="00C07FA2"/>
    <w:rsid w:val="00C12E44"/>
    <w:rsid w:val="00C20B6D"/>
    <w:rsid w:val="00C258FF"/>
    <w:rsid w:val="00C27AF5"/>
    <w:rsid w:val="00C5012C"/>
    <w:rsid w:val="00C61C47"/>
    <w:rsid w:val="00C6532A"/>
    <w:rsid w:val="00C768DF"/>
    <w:rsid w:val="00C80AE8"/>
    <w:rsid w:val="00C901B7"/>
    <w:rsid w:val="00C971CE"/>
    <w:rsid w:val="00CA7CEA"/>
    <w:rsid w:val="00CD249B"/>
    <w:rsid w:val="00CE481C"/>
    <w:rsid w:val="00D517B9"/>
    <w:rsid w:val="00D60AB7"/>
    <w:rsid w:val="00D81B6D"/>
    <w:rsid w:val="00D8261B"/>
    <w:rsid w:val="00D84FC5"/>
    <w:rsid w:val="00D863E1"/>
    <w:rsid w:val="00DA662C"/>
    <w:rsid w:val="00DB5AB9"/>
    <w:rsid w:val="00DC295E"/>
    <w:rsid w:val="00DC30E2"/>
    <w:rsid w:val="00DD21ED"/>
    <w:rsid w:val="00DD4BC9"/>
    <w:rsid w:val="00DE64A4"/>
    <w:rsid w:val="00E0356E"/>
    <w:rsid w:val="00E10084"/>
    <w:rsid w:val="00E320FB"/>
    <w:rsid w:val="00E3557E"/>
    <w:rsid w:val="00E362AF"/>
    <w:rsid w:val="00E470AD"/>
    <w:rsid w:val="00E53AC0"/>
    <w:rsid w:val="00E72B42"/>
    <w:rsid w:val="00EA7C68"/>
    <w:rsid w:val="00EC6D60"/>
    <w:rsid w:val="00ED3CFA"/>
    <w:rsid w:val="00EE3F30"/>
    <w:rsid w:val="00EE4F53"/>
    <w:rsid w:val="00EE7184"/>
    <w:rsid w:val="00EF0212"/>
    <w:rsid w:val="00EF4110"/>
    <w:rsid w:val="00F07C45"/>
    <w:rsid w:val="00F169CE"/>
    <w:rsid w:val="00F3397E"/>
    <w:rsid w:val="00F36BC7"/>
    <w:rsid w:val="00F60210"/>
    <w:rsid w:val="00F8130C"/>
    <w:rsid w:val="00F936EA"/>
    <w:rsid w:val="00FA7566"/>
    <w:rsid w:val="00FC4838"/>
    <w:rsid w:val="00FD048B"/>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paragraph" w:styleId="BodyText">
    <w:name w:val="Body Text"/>
    <w:basedOn w:val="Normal"/>
    <w:link w:val="BodyTextChar"/>
    <w:uiPriority w:val="99"/>
    <w:unhideWhenUsed/>
    <w:rsid w:val="00D8261B"/>
    <w:pPr>
      <w:spacing w:after="120"/>
    </w:pPr>
  </w:style>
  <w:style w:type="character" w:customStyle="1" w:styleId="BodyTextChar">
    <w:name w:val="Body Text Char"/>
    <w:basedOn w:val="DefaultParagraphFont"/>
    <w:link w:val="BodyText"/>
    <w:uiPriority w:val="99"/>
    <w:rsid w:val="00D8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2240E"/>
    <w:rsid w:val="005E6D53"/>
    <w:rsid w:val="005F1D88"/>
    <w:rsid w:val="00607F77"/>
    <w:rsid w:val="008C3096"/>
    <w:rsid w:val="009213BD"/>
    <w:rsid w:val="009B098C"/>
    <w:rsid w:val="009D0FCB"/>
    <w:rsid w:val="00B93AA6"/>
    <w:rsid w:val="00C60F09"/>
    <w:rsid w:val="00CC5D3D"/>
    <w:rsid w:val="00D639B8"/>
    <w:rsid w:val="00E36AAF"/>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Kelvin Jordan</cp:lastModifiedBy>
  <cp:revision>6</cp:revision>
  <cp:lastPrinted>2022-01-11T06:49:00Z</cp:lastPrinted>
  <dcterms:created xsi:type="dcterms:W3CDTF">2023-08-24T07:56:00Z</dcterms:created>
  <dcterms:modified xsi:type="dcterms:W3CDTF">2023-08-29T15:25:00Z</dcterms:modified>
</cp:coreProperties>
</file>