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A8E2" w14:textId="183BAA68" w:rsidR="002F31FE" w:rsidRPr="002F31FE" w:rsidRDefault="002F31FE">
      <w:pPr>
        <w:rPr>
          <w:rFonts w:ascii="Calibri" w:hAnsi="Calibri" w:cs="Calibri"/>
        </w:rPr>
      </w:pPr>
    </w:p>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3EBDE1D6"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6C7D44">
                  <w:rPr>
                    <w:rFonts w:asciiTheme="minorHAnsi" w:hAnsiTheme="minorHAnsi"/>
                    <w:color w:val="2E74B5" w:themeColor="accent1" w:themeShade="BF"/>
                    <w:sz w:val="28"/>
                    <w:szCs w:val="24"/>
                  </w:rPr>
                  <w:t xml:space="preserve"> Manchester</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69146572" w:rsidR="008A5DEB" w:rsidRPr="006C7D44" w:rsidRDefault="00FF6AEA" w:rsidP="006C7D44">
            <w:pPr>
              <w:jc w:val="both"/>
              <w:rPr>
                <w:rFonts w:asciiTheme="minorHAnsi" w:hAnsiTheme="minorHAnsi"/>
                <w:color w:val="2E74B5" w:themeColor="accent1" w:themeShade="BF"/>
                <w:sz w:val="28"/>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6C7D44">
              <w:rPr>
                <w:rFonts w:asciiTheme="minorHAnsi" w:hAnsiTheme="minorHAnsi"/>
                <w:color w:val="2E74B5" w:themeColor="accent1" w:themeShade="BF"/>
                <w:sz w:val="28"/>
                <w:szCs w:val="24"/>
              </w:rPr>
              <w:t xml:space="preserve"> </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68319AE6" w:rsidR="00220D1C" w:rsidRPr="009048D1" w:rsidRDefault="00CC0199" w:rsidP="00220D1C">
            <w:pPr>
              <w:spacing w:after="120"/>
              <w:rPr>
                <w:rFonts w:asciiTheme="minorHAnsi" w:hAnsiTheme="minorHAnsi"/>
                <w:szCs w:val="24"/>
              </w:rPr>
            </w:pPr>
            <w:r w:rsidRPr="00CC0199">
              <w:rPr>
                <w:rFonts w:asciiTheme="minorHAnsi" w:hAnsiTheme="minorHAnsi"/>
                <w:color w:val="000000" w:themeColor="text1"/>
                <w:sz w:val="22"/>
                <w:szCs w:val="22"/>
              </w:rPr>
              <w:t>Epidemiology of coeliac disease and inflammatory bowel disease and economic burden of delayed diagnosis in primary care in England</w:t>
            </w:r>
            <w:r>
              <w:rPr>
                <w:rFonts w:asciiTheme="minorHAnsi" w:hAnsiTheme="minorHAnsi"/>
                <w:color w:val="000000" w:themeColor="text1"/>
                <w:sz w:val="22"/>
                <w:szCs w:val="22"/>
              </w:rPr>
              <w:t>.</w:t>
            </w: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17C23306" w:rsidR="00E0356E" w:rsidRPr="007C39C0" w:rsidRDefault="00E0356E" w:rsidP="007C39C0">
            <w:pPr>
              <w:jc w:val="both"/>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17A6A29" w14:textId="0831B883" w:rsidR="00E7797B" w:rsidRPr="006A45E9" w:rsidRDefault="00E7797B" w:rsidP="00E7797B">
            <w:pPr>
              <w:rPr>
                <w:rFonts w:asciiTheme="minorHAnsi" w:hAnsiTheme="minorHAnsi"/>
                <w:b w:val="0"/>
                <w:bCs w:val="0"/>
                <w:color w:val="000000" w:themeColor="text1"/>
                <w:sz w:val="22"/>
                <w:szCs w:val="22"/>
              </w:rPr>
            </w:pPr>
            <w:r w:rsidRPr="006A45E9">
              <w:rPr>
                <w:rFonts w:asciiTheme="minorHAnsi" w:hAnsiTheme="minorHAnsi"/>
                <w:color w:val="000000" w:themeColor="text1"/>
                <w:sz w:val="22"/>
                <w:szCs w:val="22"/>
              </w:rPr>
              <w:t>Primary Supervisor</w:t>
            </w:r>
            <w:r w:rsidRPr="006A45E9">
              <w:rPr>
                <w:rFonts w:asciiTheme="minorHAnsi" w:hAnsiTheme="minorHAnsi"/>
                <w:b w:val="0"/>
                <w:bCs w:val="0"/>
                <w:color w:val="000000" w:themeColor="text1"/>
                <w:sz w:val="22"/>
                <w:szCs w:val="22"/>
              </w:rPr>
              <w:t>: Prof Evangelos Kontopantelis</w:t>
            </w:r>
            <w:r w:rsidR="006A45E9" w:rsidRPr="006A45E9">
              <w:rPr>
                <w:rFonts w:asciiTheme="minorHAnsi" w:hAnsiTheme="minorHAnsi"/>
                <w:b w:val="0"/>
                <w:bCs w:val="0"/>
                <w:color w:val="000000" w:themeColor="text1"/>
                <w:sz w:val="22"/>
                <w:szCs w:val="22"/>
              </w:rPr>
              <w:t xml:space="preserve"> (</w:t>
            </w:r>
            <w:hyperlink r:id="rId11" w:history="1">
              <w:r w:rsidR="006A45E9" w:rsidRPr="006A45E9">
                <w:rPr>
                  <w:rStyle w:val="Hyperlink"/>
                  <w:rFonts w:asciiTheme="minorHAnsi" w:hAnsiTheme="minorHAnsi"/>
                  <w:b w:val="0"/>
                  <w:bCs w:val="0"/>
                  <w:sz w:val="22"/>
                  <w:szCs w:val="22"/>
                </w:rPr>
                <w:t>E.Kontopantelis@manchester.ac.uk</w:t>
              </w:r>
            </w:hyperlink>
            <w:r w:rsidR="006A45E9" w:rsidRPr="006A45E9">
              <w:rPr>
                <w:rFonts w:asciiTheme="minorHAnsi" w:hAnsiTheme="minorHAnsi"/>
                <w:b w:val="0"/>
                <w:bCs w:val="0"/>
                <w:color w:val="000000" w:themeColor="text1"/>
                <w:sz w:val="22"/>
                <w:szCs w:val="22"/>
              </w:rPr>
              <w:t>)</w:t>
            </w:r>
            <w:r w:rsidR="001E23C7" w:rsidRPr="006A45E9">
              <w:rPr>
                <w:rFonts w:asciiTheme="minorHAnsi" w:hAnsiTheme="minorHAnsi"/>
                <w:b w:val="0"/>
                <w:bCs w:val="0"/>
                <w:color w:val="000000" w:themeColor="text1"/>
                <w:sz w:val="22"/>
                <w:szCs w:val="22"/>
              </w:rPr>
              <w:t>.</w:t>
            </w:r>
          </w:p>
          <w:p w14:paraId="678CB3BF" w14:textId="65485A2E" w:rsidR="00220D1C" w:rsidRPr="006A45E9" w:rsidRDefault="00E7797B" w:rsidP="002C04B9">
            <w:pPr>
              <w:jc w:val="both"/>
              <w:rPr>
                <w:rFonts w:asciiTheme="minorHAnsi" w:hAnsiTheme="minorHAnsi"/>
                <w:b w:val="0"/>
                <w:bCs w:val="0"/>
                <w:color w:val="000000" w:themeColor="text1"/>
                <w:sz w:val="22"/>
                <w:szCs w:val="22"/>
              </w:rPr>
            </w:pPr>
            <w:r w:rsidRPr="006A45E9">
              <w:rPr>
                <w:rFonts w:asciiTheme="minorHAnsi" w:hAnsiTheme="minorHAnsi"/>
                <w:color w:val="000000" w:themeColor="text1"/>
                <w:sz w:val="22"/>
                <w:szCs w:val="22"/>
              </w:rPr>
              <w:t>Co-supervisors</w:t>
            </w:r>
            <w:r w:rsidRPr="006A45E9">
              <w:rPr>
                <w:rFonts w:asciiTheme="minorHAnsi" w:hAnsiTheme="minorHAnsi"/>
                <w:b w:val="0"/>
                <w:bCs w:val="0"/>
                <w:color w:val="000000" w:themeColor="text1"/>
                <w:sz w:val="22"/>
                <w:szCs w:val="22"/>
              </w:rPr>
              <w:t>: Dr Salwa Zghebi</w:t>
            </w:r>
            <w:r w:rsidR="004B3057">
              <w:rPr>
                <w:rFonts w:asciiTheme="minorHAnsi" w:hAnsiTheme="minorHAnsi"/>
                <w:b w:val="0"/>
                <w:bCs w:val="0"/>
                <w:color w:val="000000" w:themeColor="text1"/>
                <w:sz w:val="22"/>
                <w:szCs w:val="22"/>
              </w:rPr>
              <w:t xml:space="preserve"> (Manchester)</w:t>
            </w:r>
            <w:r w:rsidRPr="006A45E9">
              <w:rPr>
                <w:rFonts w:asciiTheme="minorHAnsi" w:hAnsiTheme="minorHAnsi"/>
                <w:b w:val="0"/>
                <w:bCs w:val="0"/>
                <w:color w:val="000000" w:themeColor="text1"/>
                <w:sz w:val="22"/>
                <w:szCs w:val="22"/>
              </w:rPr>
              <w:t>, Dr Luke Munford</w:t>
            </w:r>
            <w:r w:rsidR="004B3057">
              <w:rPr>
                <w:rFonts w:asciiTheme="minorHAnsi" w:hAnsiTheme="minorHAnsi"/>
                <w:b w:val="0"/>
                <w:bCs w:val="0"/>
                <w:color w:val="000000" w:themeColor="text1"/>
                <w:sz w:val="22"/>
                <w:szCs w:val="22"/>
              </w:rPr>
              <w:t xml:space="preserve"> (Manchester)</w:t>
            </w:r>
            <w:r w:rsidRPr="006A45E9">
              <w:rPr>
                <w:rFonts w:asciiTheme="minorHAnsi" w:hAnsiTheme="minorHAnsi"/>
                <w:b w:val="0"/>
                <w:bCs w:val="0"/>
                <w:color w:val="000000" w:themeColor="text1"/>
                <w:sz w:val="22"/>
                <w:szCs w:val="22"/>
              </w:rPr>
              <w:t>, Dr Rosa Parisi</w:t>
            </w:r>
            <w:r w:rsidR="004B3057">
              <w:rPr>
                <w:rFonts w:asciiTheme="minorHAnsi" w:hAnsiTheme="minorHAnsi"/>
                <w:b w:val="0"/>
                <w:bCs w:val="0"/>
                <w:color w:val="000000" w:themeColor="text1"/>
                <w:sz w:val="22"/>
                <w:szCs w:val="22"/>
              </w:rPr>
              <w:t xml:space="preserve"> (Manchester)</w:t>
            </w:r>
            <w:r w:rsidRPr="006A45E9">
              <w:rPr>
                <w:rFonts w:asciiTheme="minorHAnsi" w:hAnsiTheme="minorHAnsi"/>
                <w:b w:val="0"/>
                <w:bCs w:val="0"/>
                <w:color w:val="000000" w:themeColor="text1"/>
                <w:sz w:val="22"/>
                <w:szCs w:val="22"/>
              </w:rPr>
              <w:t>, Dr Rathi Ravindrarajah</w:t>
            </w:r>
            <w:r w:rsidR="004B3057">
              <w:rPr>
                <w:rFonts w:asciiTheme="minorHAnsi" w:hAnsiTheme="minorHAnsi"/>
                <w:b w:val="0"/>
                <w:bCs w:val="0"/>
                <w:color w:val="000000" w:themeColor="text1"/>
                <w:sz w:val="22"/>
                <w:szCs w:val="22"/>
              </w:rPr>
              <w:t xml:space="preserve"> (Manchester)</w:t>
            </w:r>
            <w:r w:rsidRPr="006A45E9">
              <w:rPr>
                <w:rFonts w:asciiTheme="minorHAnsi" w:hAnsiTheme="minorHAnsi"/>
                <w:b w:val="0"/>
                <w:bCs w:val="0"/>
                <w:color w:val="000000" w:themeColor="text1"/>
                <w:sz w:val="22"/>
                <w:szCs w:val="22"/>
              </w:rPr>
              <w:t xml:space="preserve">, </w:t>
            </w:r>
            <w:r w:rsidR="002C04B9">
              <w:rPr>
                <w:rFonts w:asciiTheme="minorHAnsi" w:hAnsiTheme="minorHAnsi"/>
                <w:b w:val="0"/>
                <w:bCs w:val="0"/>
                <w:color w:val="000000" w:themeColor="text1"/>
                <w:sz w:val="22"/>
                <w:szCs w:val="22"/>
              </w:rPr>
              <w:t xml:space="preserve">A </w:t>
            </w:r>
            <w:r w:rsidR="002C04B9" w:rsidRPr="002C04B9">
              <w:rPr>
                <w:rFonts w:asciiTheme="minorHAnsi" w:hAnsiTheme="minorHAnsi"/>
                <w:b w:val="0"/>
                <w:bCs w:val="0"/>
                <w:color w:val="000000" w:themeColor="text1"/>
                <w:sz w:val="22"/>
                <w:szCs w:val="22"/>
              </w:rPr>
              <w:t xml:space="preserve">general practitioner </w:t>
            </w:r>
            <w:r w:rsidRPr="006A45E9">
              <w:rPr>
                <w:rFonts w:asciiTheme="minorHAnsi" w:hAnsiTheme="minorHAnsi"/>
                <w:b w:val="0"/>
                <w:bCs w:val="0"/>
                <w:color w:val="000000" w:themeColor="text1"/>
                <w:sz w:val="22"/>
                <w:szCs w:val="22"/>
              </w:rPr>
              <w:t>(tbc</w:t>
            </w:r>
            <w:r w:rsidR="00980838">
              <w:rPr>
                <w:rFonts w:asciiTheme="minorHAnsi" w:hAnsiTheme="minorHAnsi"/>
                <w:b w:val="0"/>
                <w:bCs w:val="0"/>
                <w:color w:val="000000" w:themeColor="text1"/>
                <w:sz w:val="22"/>
                <w:szCs w:val="22"/>
              </w:rPr>
              <w:t xml:space="preserve"> </w:t>
            </w:r>
            <w:r w:rsidR="00980838" w:rsidRPr="00980838">
              <w:rPr>
                <w:rFonts w:asciiTheme="minorHAnsi" w:hAnsiTheme="minorHAnsi"/>
                <w:b w:val="0"/>
                <w:bCs w:val="0"/>
                <w:color w:val="000000" w:themeColor="text1"/>
                <w:sz w:val="22"/>
                <w:szCs w:val="22"/>
              </w:rPr>
              <w:t>from another HEI</w:t>
            </w:r>
            <w:r w:rsidR="002C04B9">
              <w:rPr>
                <w:rFonts w:asciiTheme="minorHAnsi" w:hAnsiTheme="minorHAnsi"/>
                <w:b w:val="0"/>
                <w:bCs w:val="0"/>
                <w:color w:val="000000" w:themeColor="text1"/>
                <w:sz w:val="22"/>
                <w:szCs w:val="22"/>
              </w:rPr>
              <w:t>S</w:t>
            </w:r>
            <w:r w:rsidR="00980838" w:rsidRPr="00980838">
              <w:rPr>
                <w:rFonts w:asciiTheme="minorHAnsi" w:hAnsiTheme="minorHAnsi"/>
                <w:b w:val="0"/>
                <w:bCs w:val="0"/>
                <w:color w:val="000000" w:themeColor="text1"/>
                <w:sz w:val="22"/>
                <w:szCs w:val="22"/>
              </w:rPr>
              <w:t xml:space="preserve"> in the consortium</w:t>
            </w:r>
            <w:r w:rsidRPr="006A45E9">
              <w:rPr>
                <w:rFonts w:asciiTheme="minorHAnsi" w:hAnsiTheme="minorHAnsi"/>
                <w:b w:val="0"/>
                <w:bCs w:val="0"/>
                <w:color w:val="000000" w:themeColor="text1"/>
                <w:sz w:val="22"/>
                <w:szCs w:val="22"/>
              </w:rPr>
              <w:t>)</w:t>
            </w:r>
            <w:r w:rsidR="002C04B9">
              <w:rPr>
                <w:rFonts w:asciiTheme="minorHAnsi" w:hAnsiTheme="minorHAnsi"/>
                <w:b w:val="0"/>
                <w:bCs w:val="0"/>
                <w:color w:val="000000" w:themeColor="text1"/>
                <w:sz w:val="22"/>
                <w:szCs w:val="22"/>
              </w:rPr>
              <w:t xml:space="preserve">, </w:t>
            </w:r>
            <w:r w:rsidR="002C04B9" w:rsidRPr="002C04B9">
              <w:rPr>
                <w:rFonts w:asciiTheme="minorHAnsi" w:hAnsiTheme="minorHAnsi"/>
                <w:b w:val="0"/>
                <w:bCs w:val="0"/>
                <w:color w:val="000000" w:themeColor="text1"/>
                <w:sz w:val="22"/>
                <w:szCs w:val="22"/>
              </w:rPr>
              <w:t>and a Consultant Gastroenterologist</w:t>
            </w:r>
            <w:r w:rsidR="002C04B9">
              <w:rPr>
                <w:rFonts w:asciiTheme="minorHAnsi" w:hAnsiTheme="minorHAnsi"/>
                <w:b w:val="0"/>
                <w:bCs w:val="0"/>
                <w:color w:val="000000" w:themeColor="text1"/>
                <w:sz w:val="22"/>
                <w:szCs w:val="22"/>
              </w:rPr>
              <w:t xml:space="preserve"> </w:t>
            </w:r>
            <w:r w:rsidR="002C04B9" w:rsidRPr="006A45E9">
              <w:rPr>
                <w:rFonts w:asciiTheme="minorHAnsi" w:hAnsiTheme="minorHAnsi"/>
                <w:b w:val="0"/>
                <w:bCs w:val="0"/>
                <w:color w:val="000000" w:themeColor="text1"/>
                <w:sz w:val="22"/>
                <w:szCs w:val="22"/>
              </w:rPr>
              <w:t>(tbc</w:t>
            </w:r>
            <w:r w:rsidR="002C04B9">
              <w:rPr>
                <w:rFonts w:asciiTheme="minorHAnsi" w:hAnsiTheme="minorHAnsi"/>
                <w:b w:val="0"/>
                <w:bCs w:val="0"/>
                <w:color w:val="000000" w:themeColor="text1"/>
                <w:sz w:val="22"/>
                <w:szCs w:val="22"/>
              </w:rPr>
              <w:t xml:space="preserve"> </w:t>
            </w:r>
            <w:r w:rsidR="002C04B9" w:rsidRPr="00980838">
              <w:rPr>
                <w:rFonts w:asciiTheme="minorHAnsi" w:hAnsiTheme="minorHAnsi"/>
                <w:b w:val="0"/>
                <w:bCs w:val="0"/>
                <w:color w:val="000000" w:themeColor="text1"/>
                <w:sz w:val="22"/>
                <w:szCs w:val="22"/>
              </w:rPr>
              <w:t>from another HEI</w:t>
            </w:r>
            <w:r w:rsidR="002C04B9">
              <w:rPr>
                <w:rFonts w:asciiTheme="minorHAnsi" w:hAnsiTheme="minorHAnsi"/>
                <w:b w:val="0"/>
                <w:bCs w:val="0"/>
                <w:color w:val="000000" w:themeColor="text1"/>
                <w:sz w:val="22"/>
                <w:szCs w:val="22"/>
              </w:rPr>
              <w:t>S</w:t>
            </w:r>
            <w:r w:rsidR="002C04B9" w:rsidRPr="00980838">
              <w:rPr>
                <w:rFonts w:asciiTheme="minorHAnsi" w:hAnsiTheme="minorHAnsi"/>
                <w:b w:val="0"/>
                <w:bCs w:val="0"/>
                <w:color w:val="000000" w:themeColor="text1"/>
                <w:sz w:val="22"/>
                <w:szCs w:val="22"/>
              </w:rPr>
              <w:t xml:space="preserve"> in the consortium</w:t>
            </w:r>
            <w:r w:rsidR="002C04B9" w:rsidRPr="006A45E9">
              <w:rPr>
                <w:rFonts w:asciiTheme="minorHAnsi" w:hAnsiTheme="minorHAnsi"/>
                <w:b w:val="0"/>
                <w:bCs w:val="0"/>
                <w:color w:val="000000" w:themeColor="text1"/>
                <w:sz w:val="22"/>
                <w:szCs w:val="22"/>
              </w:rPr>
              <w:t>)</w:t>
            </w:r>
            <w:r w:rsidR="002C04B9">
              <w:rPr>
                <w:rFonts w:asciiTheme="minorHAnsi" w:hAnsiTheme="minorHAnsi"/>
                <w:b w:val="0"/>
                <w:bCs w:val="0"/>
                <w:color w:val="000000" w:themeColor="text1"/>
                <w:sz w:val="22"/>
                <w:szCs w:val="22"/>
              </w:rPr>
              <w:t>.</w:t>
            </w:r>
          </w:p>
          <w:p w14:paraId="4976C3BE" w14:textId="74256DAC" w:rsidR="00220D1C" w:rsidRPr="00B60E53" w:rsidRDefault="00220D1C" w:rsidP="00A6189A">
            <w:pPr>
              <w:spacing w:after="120"/>
              <w:rPr>
                <w:rFonts w:asciiTheme="minorHAnsi" w:hAnsiTheme="minorHAnsi"/>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E1ED64A" w14:textId="77777777" w:rsidR="00787EF3" w:rsidRDefault="00787EF3" w:rsidP="00220D1C">
            <w:pPr>
              <w:rPr>
                <w:rFonts w:asciiTheme="minorHAnsi" w:hAnsiTheme="minorHAnsi"/>
                <w:bCs w:val="0"/>
                <w:szCs w:val="24"/>
              </w:rPr>
            </w:pPr>
          </w:p>
          <w:p w14:paraId="50BCF822" w14:textId="4FD685DB" w:rsidR="00220D1C" w:rsidRPr="00E52255" w:rsidRDefault="00332C74" w:rsidP="00E52255">
            <w:pPr>
              <w:jc w:val="both"/>
              <w:rPr>
                <w:rFonts w:asciiTheme="minorHAnsi" w:hAnsiTheme="minorHAnsi" w:cstheme="minorHAnsi"/>
                <w:b w:val="0"/>
                <w:bCs w:val="0"/>
              </w:rPr>
            </w:pPr>
            <w:r w:rsidRPr="00332C74">
              <w:rPr>
                <w:rFonts w:asciiTheme="minorHAnsi" w:hAnsiTheme="minorHAnsi" w:cstheme="minorHAnsi"/>
                <w:b w:val="0"/>
                <w:bCs w:val="0"/>
              </w:rPr>
              <w:t>The</w:t>
            </w:r>
            <w:r w:rsidR="00EB3889">
              <w:rPr>
                <w:rFonts w:asciiTheme="minorHAnsi" w:hAnsiTheme="minorHAnsi" w:cstheme="minorHAnsi"/>
                <w:b w:val="0"/>
                <w:bCs w:val="0"/>
              </w:rPr>
              <w:t xml:space="preserve"> successful candidate will have access to the </w:t>
            </w:r>
            <w:r w:rsidR="00EB3889" w:rsidRPr="00EB3889">
              <w:rPr>
                <w:rFonts w:asciiTheme="minorHAnsi" w:hAnsiTheme="minorHAnsi" w:cstheme="minorHAnsi"/>
                <w:b w:val="0"/>
                <w:bCs w:val="0"/>
              </w:rPr>
              <w:t xml:space="preserve">networking and educational opportunities </w:t>
            </w:r>
            <w:r w:rsidR="00EB3889">
              <w:rPr>
                <w:rFonts w:asciiTheme="minorHAnsi" w:hAnsiTheme="minorHAnsi" w:cstheme="minorHAnsi"/>
                <w:b w:val="0"/>
                <w:bCs w:val="0"/>
              </w:rPr>
              <w:t xml:space="preserve">provided by the </w:t>
            </w:r>
            <w:r w:rsidRPr="00332C74">
              <w:rPr>
                <w:rFonts w:asciiTheme="minorHAnsi" w:hAnsiTheme="minorHAnsi" w:cstheme="minorHAnsi"/>
                <w:b w:val="0"/>
                <w:bCs w:val="0"/>
              </w:rPr>
              <w:t xml:space="preserve">SPCR </w:t>
            </w:r>
            <w:r w:rsidR="00EB3889">
              <w:rPr>
                <w:rFonts w:asciiTheme="minorHAnsi" w:hAnsiTheme="minorHAnsi" w:cstheme="minorHAnsi"/>
                <w:b w:val="0"/>
                <w:bCs w:val="0"/>
              </w:rPr>
              <w:t xml:space="preserve">consortium members as it </w:t>
            </w:r>
            <w:r w:rsidRPr="00332C74">
              <w:rPr>
                <w:rFonts w:asciiTheme="minorHAnsi" w:hAnsiTheme="minorHAnsi" w:cstheme="minorHAnsi"/>
                <w:b w:val="0"/>
                <w:bCs w:val="0"/>
              </w:rPr>
              <w:t>provides extensive training opportunities, including an annual trainee event, specialist training days, and a</w:t>
            </w:r>
            <w:r>
              <w:rPr>
                <w:rFonts w:asciiTheme="minorHAnsi" w:hAnsiTheme="minorHAnsi" w:cstheme="minorHAnsi"/>
                <w:b w:val="0"/>
                <w:bCs w:val="0"/>
              </w:rPr>
              <w:t>nnual</w:t>
            </w:r>
            <w:r w:rsidRPr="00332C74">
              <w:rPr>
                <w:rFonts w:asciiTheme="minorHAnsi" w:hAnsiTheme="minorHAnsi" w:cstheme="minorHAnsi"/>
                <w:b w:val="0"/>
                <w:bCs w:val="0"/>
              </w:rPr>
              <w:t xml:space="preserve"> Showcase, as well as opportunities for visits and collaborations with departments with shared interests.</w:t>
            </w: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4ED8" w:rsidRPr="00323521" w14:paraId="07830E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A2F8EC5" w14:textId="77777777" w:rsidR="00CC0199" w:rsidRPr="00CC0199" w:rsidRDefault="00CC0199" w:rsidP="00CC0199">
            <w:pPr>
              <w:jc w:val="both"/>
              <w:rPr>
                <w:rFonts w:asciiTheme="minorHAnsi" w:hAnsiTheme="minorHAnsi" w:cstheme="minorHAnsi"/>
                <w:b w:val="0"/>
                <w:bCs w:val="0"/>
              </w:rPr>
            </w:pPr>
            <w:r w:rsidRPr="00CC0199">
              <w:rPr>
                <w:rFonts w:asciiTheme="minorHAnsi" w:hAnsiTheme="minorHAnsi" w:cstheme="minorHAnsi"/>
                <w:b w:val="0"/>
                <w:bCs w:val="0"/>
              </w:rPr>
              <w:t xml:space="preserve">Coeliac disease and inflammatory bowel disease (IBD) are among the most common chronic autoimmune conditions affecting the gastrointestinal system in the UK. The two main forms of IBD are Crohn’s disease (CD) and ulcerative colitis (UC). However, contemporary UK epidemiological estimates of these conditions are lacking. Furthermore, given the similarity of symptoms, some people with coeliac disease or IBD are often misdiagnosed which delays people with these conditions being referred and timely managed. Delays in the diagnosis of these diseases (reportedly up to 13 years) are a source of significant morbidity and for the national economy. </w:t>
            </w:r>
          </w:p>
          <w:p w14:paraId="2B97B49B" w14:textId="77777777" w:rsidR="00CC0199" w:rsidRPr="00CC0199" w:rsidRDefault="00CC0199" w:rsidP="00CC0199">
            <w:pPr>
              <w:jc w:val="both"/>
              <w:rPr>
                <w:rFonts w:asciiTheme="minorHAnsi" w:hAnsiTheme="minorHAnsi" w:cstheme="minorHAnsi"/>
              </w:rPr>
            </w:pPr>
          </w:p>
          <w:p w14:paraId="0D851BB2" w14:textId="77777777" w:rsidR="00CC0199" w:rsidRPr="00CC0199" w:rsidRDefault="00CC0199" w:rsidP="00CC0199">
            <w:pPr>
              <w:jc w:val="both"/>
              <w:rPr>
                <w:rFonts w:asciiTheme="minorHAnsi" w:hAnsiTheme="minorHAnsi" w:cstheme="minorHAnsi"/>
                <w:b w:val="0"/>
                <w:bCs w:val="0"/>
              </w:rPr>
            </w:pPr>
            <w:r w:rsidRPr="00CC0199">
              <w:rPr>
                <w:rFonts w:asciiTheme="minorHAnsi" w:hAnsiTheme="minorHAnsi" w:cstheme="minorHAnsi"/>
                <w:b w:val="0"/>
                <w:bCs w:val="0"/>
              </w:rPr>
              <w:t>This proposed PhD programme aims to use data from the Clinical Practice Research Datalink (CPRD) to:</w:t>
            </w:r>
          </w:p>
          <w:p w14:paraId="530196B5" w14:textId="77777777" w:rsidR="00CC0199" w:rsidRPr="00CC0199" w:rsidRDefault="00CC0199" w:rsidP="00CC0199">
            <w:pPr>
              <w:jc w:val="both"/>
              <w:rPr>
                <w:rFonts w:asciiTheme="minorHAnsi" w:hAnsiTheme="minorHAnsi" w:cstheme="minorHAnsi"/>
              </w:rPr>
            </w:pPr>
          </w:p>
          <w:p w14:paraId="46844684" w14:textId="0794601A" w:rsidR="00CC0199" w:rsidRPr="00CC0199" w:rsidRDefault="00CC0199" w:rsidP="00CC0199">
            <w:pPr>
              <w:jc w:val="both"/>
              <w:rPr>
                <w:rFonts w:asciiTheme="minorHAnsi" w:hAnsiTheme="minorHAnsi" w:cstheme="minorHAnsi"/>
              </w:rPr>
            </w:pPr>
            <w:r w:rsidRPr="00CC0199">
              <w:rPr>
                <w:rFonts w:asciiTheme="minorHAnsi" w:hAnsiTheme="minorHAnsi" w:cstheme="minorHAnsi"/>
              </w:rPr>
              <w:t xml:space="preserve"> </w:t>
            </w:r>
            <w:proofErr w:type="spellStart"/>
            <w:r w:rsidRPr="00CC0199">
              <w:rPr>
                <w:rFonts w:asciiTheme="minorHAnsi" w:hAnsiTheme="minorHAnsi" w:cstheme="minorHAnsi"/>
              </w:rPr>
              <w:t>i</w:t>
            </w:r>
            <w:proofErr w:type="spellEnd"/>
            <w:r w:rsidRPr="00CC0199">
              <w:rPr>
                <w:rFonts w:asciiTheme="minorHAnsi" w:hAnsiTheme="minorHAnsi" w:cstheme="minorHAnsi"/>
              </w:rPr>
              <w:t xml:space="preserve">) </w:t>
            </w:r>
            <w:r>
              <w:rPr>
                <w:rFonts w:asciiTheme="minorHAnsi" w:hAnsiTheme="minorHAnsi" w:cstheme="minorHAnsi"/>
              </w:rPr>
              <w:t>E</w:t>
            </w:r>
            <w:r w:rsidRPr="00CC0199">
              <w:rPr>
                <w:rFonts w:asciiTheme="minorHAnsi" w:hAnsiTheme="minorHAnsi" w:cstheme="minorHAnsi"/>
              </w:rPr>
              <w:t>stimate the annual overall and age/sex stratified incidence, prevalence, and mortality rates of coeliac disease, CD, and UC</w:t>
            </w:r>
            <w:r>
              <w:rPr>
                <w:rFonts w:asciiTheme="minorHAnsi" w:hAnsiTheme="minorHAnsi" w:cstheme="minorHAnsi"/>
              </w:rPr>
              <w:t>.</w:t>
            </w:r>
          </w:p>
          <w:p w14:paraId="5B922166" w14:textId="268FB49D" w:rsidR="00CC0199" w:rsidRPr="00CC0199" w:rsidRDefault="00CC0199" w:rsidP="00CC0199">
            <w:pPr>
              <w:jc w:val="both"/>
              <w:rPr>
                <w:rFonts w:asciiTheme="minorHAnsi" w:hAnsiTheme="minorHAnsi" w:cstheme="minorHAnsi"/>
              </w:rPr>
            </w:pPr>
            <w:r w:rsidRPr="00CC0199">
              <w:rPr>
                <w:rFonts w:asciiTheme="minorHAnsi" w:hAnsiTheme="minorHAnsi" w:cstheme="minorHAnsi"/>
              </w:rPr>
              <w:t xml:space="preserve">ii) </w:t>
            </w:r>
            <w:r>
              <w:rPr>
                <w:rFonts w:asciiTheme="minorHAnsi" w:hAnsiTheme="minorHAnsi" w:cstheme="minorHAnsi"/>
              </w:rPr>
              <w:t>I</w:t>
            </w:r>
            <w:r w:rsidRPr="00CC0199">
              <w:rPr>
                <w:rFonts w:asciiTheme="minorHAnsi" w:hAnsiTheme="minorHAnsi" w:cstheme="minorHAnsi"/>
              </w:rPr>
              <w:t>dentify people with these conditions previously misdiagnosed or treated for irritable bowel syndrome and how many cases were missed and what is the delay to make it to the primary care record</w:t>
            </w:r>
            <w:r>
              <w:rPr>
                <w:rFonts w:asciiTheme="minorHAnsi" w:hAnsiTheme="minorHAnsi" w:cstheme="minorHAnsi"/>
              </w:rPr>
              <w:t>.</w:t>
            </w:r>
          </w:p>
          <w:p w14:paraId="6FE0B0FE" w14:textId="3E57FC97" w:rsidR="00CC0199" w:rsidRDefault="00CC0199" w:rsidP="00CC0199">
            <w:pPr>
              <w:jc w:val="both"/>
              <w:rPr>
                <w:rFonts w:asciiTheme="minorHAnsi" w:hAnsiTheme="minorHAnsi" w:cstheme="minorHAnsi"/>
              </w:rPr>
            </w:pPr>
            <w:r w:rsidRPr="00CC0199">
              <w:rPr>
                <w:rFonts w:asciiTheme="minorHAnsi" w:hAnsiTheme="minorHAnsi" w:cstheme="minorHAnsi"/>
              </w:rPr>
              <w:t>iii)</w:t>
            </w:r>
            <w:r w:rsidRPr="00CC0199">
              <w:rPr>
                <w:rFonts w:asciiTheme="minorHAnsi" w:hAnsiTheme="minorHAnsi" w:cstheme="minorHAnsi"/>
                <w:b w:val="0"/>
                <w:bCs w:val="0"/>
              </w:rPr>
              <w:t xml:space="preserve"> </w:t>
            </w:r>
            <w:r>
              <w:rPr>
                <w:rFonts w:asciiTheme="minorHAnsi" w:hAnsiTheme="minorHAnsi" w:cstheme="minorHAnsi"/>
                <w:b w:val="0"/>
                <w:bCs w:val="0"/>
              </w:rPr>
              <w:t>P</w:t>
            </w:r>
            <w:r w:rsidRPr="00CC0199">
              <w:rPr>
                <w:rFonts w:asciiTheme="minorHAnsi" w:hAnsiTheme="minorHAnsi" w:cstheme="minorHAnsi"/>
                <w:b w:val="0"/>
                <w:bCs w:val="0"/>
              </w:rPr>
              <w:t>rovide an economic evaluation of the delayed diagnoses on NHS resources</w:t>
            </w:r>
            <w:r>
              <w:rPr>
                <w:rFonts w:asciiTheme="minorHAnsi" w:hAnsiTheme="minorHAnsi" w:cstheme="minorHAnsi"/>
                <w:b w:val="0"/>
                <w:bCs w:val="0"/>
              </w:rPr>
              <w:t>.</w:t>
            </w:r>
            <w:r w:rsidRPr="00CC0199">
              <w:rPr>
                <w:rFonts w:asciiTheme="minorHAnsi" w:hAnsiTheme="minorHAnsi" w:cstheme="minorHAnsi"/>
                <w:b w:val="0"/>
                <w:bCs w:val="0"/>
              </w:rPr>
              <w:t xml:space="preserve"> </w:t>
            </w:r>
          </w:p>
          <w:p w14:paraId="081225C9" w14:textId="77777777" w:rsidR="00E04ED8" w:rsidRDefault="00CC0199" w:rsidP="00CC0199">
            <w:pPr>
              <w:jc w:val="both"/>
              <w:rPr>
                <w:rFonts w:asciiTheme="minorHAnsi" w:hAnsiTheme="minorHAnsi" w:cstheme="minorHAnsi"/>
              </w:rPr>
            </w:pPr>
            <w:r w:rsidRPr="00CC0199">
              <w:rPr>
                <w:rFonts w:asciiTheme="minorHAnsi" w:hAnsiTheme="minorHAnsi" w:cstheme="minorHAnsi"/>
              </w:rPr>
              <w:t>iv)</w:t>
            </w:r>
            <w:r w:rsidRPr="00CC0199">
              <w:rPr>
                <w:rFonts w:asciiTheme="minorHAnsi" w:hAnsiTheme="minorHAnsi" w:cstheme="minorHAnsi"/>
                <w:b w:val="0"/>
                <w:bCs w:val="0"/>
              </w:rPr>
              <w:t xml:space="preserve"> </w:t>
            </w:r>
            <w:r>
              <w:rPr>
                <w:rFonts w:asciiTheme="minorHAnsi" w:hAnsiTheme="minorHAnsi" w:cstheme="minorHAnsi"/>
                <w:b w:val="0"/>
                <w:bCs w:val="0"/>
              </w:rPr>
              <w:t>C</w:t>
            </w:r>
            <w:r w:rsidRPr="00CC0199">
              <w:rPr>
                <w:rFonts w:asciiTheme="minorHAnsi" w:hAnsiTheme="minorHAnsi" w:cstheme="minorHAnsi"/>
                <w:b w:val="0"/>
                <w:bCs w:val="0"/>
              </w:rPr>
              <w:t>ompare the primary care record histories of patients who develop one of these conditions versus age-sex matched controls to establish whether these routine data can help in early diagnosis. The programme will aim to seek input from patients and carers, mainly for aim ii.</w:t>
            </w:r>
          </w:p>
          <w:p w14:paraId="684DB0C3" w14:textId="5615CA86" w:rsidR="00CC0199" w:rsidRPr="00CC0199" w:rsidRDefault="00CC0199" w:rsidP="00CC0199">
            <w:pPr>
              <w:jc w:val="both"/>
              <w:rPr>
                <w:rFonts w:asciiTheme="minorHAnsi" w:hAnsiTheme="minorHAnsi" w:cstheme="minorHAnsi"/>
                <w:b w:val="0"/>
                <w:bCs w:val="0"/>
              </w:rPr>
            </w:pP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C9D0481" w14:textId="4223CFDE" w:rsidR="00C54C24" w:rsidRPr="00B25D14" w:rsidRDefault="009C4458" w:rsidP="00C54C24">
            <w:pPr>
              <w:spacing w:after="120"/>
              <w:jc w:val="both"/>
              <w:rPr>
                <w:rFonts w:asciiTheme="minorHAnsi" w:hAnsiTheme="minorHAnsi" w:cstheme="minorHAnsi"/>
              </w:rPr>
            </w:pPr>
            <w:r w:rsidRPr="00B25D14">
              <w:rPr>
                <w:rFonts w:asciiTheme="minorHAnsi" w:hAnsiTheme="minorHAnsi" w:cstheme="minorHAnsi"/>
              </w:rPr>
              <w:t>Salary: 36-month</w:t>
            </w:r>
            <w:r w:rsidR="00C54C24" w:rsidRPr="00B25D14">
              <w:rPr>
                <w:rFonts w:asciiTheme="minorHAnsi" w:hAnsiTheme="minorHAnsi" w:cstheme="minorHAnsi"/>
              </w:rPr>
              <w:t xml:space="preserve"> full-time salary (pro rata if part time)</w:t>
            </w:r>
            <w:r w:rsidRPr="00B25D14">
              <w:rPr>
                <w:rFonts w:asciiTheme="minorHAnsi" w:hAnsiTheme="minorHAnsi" w:cstheme="minorHAnsi"/>
              </w:rPr>
              <w:t xml:space="preserve"> £</w:t>
            </w:r>
            <w:r w:rsidR="00C54C24" w:rsidRPr="00B25D14">
              <w:rPr>
                <w:rFonts w:asciiTheme="minorHAnsi" w:hAnsiTheme="minorHAnsi" w:cstheme="minorHAnsi"/>
              </w:rPr>
              <w:t>73,367 – £95,104 pa</w:t>
            </w:r>
            <w:r w:rsidR="00AB227B">
              <w:rPr>
                <w:rFonts w:asciiTheme="minorHAnsi" w:hAnsiTheme="minorHAnsi" w:cstheme="minorHAnsi"/>
              </w:rPr>
              <w:t>.</w:t>
            </w:r>
          </w:p>
          <w:p w14:paraId="2EC2BCB4" w14:textId="7F462C70" w:rsidR="00C54C24" w:rsidRPr="00B25D14" w:rsidRDefault="00C54C24" w:rsidP="00C54C24">
            <w:pPr>
              <w:spacing w:after="120"/>
              <w:jc w:val="both"/>
              <w:rPr>
                <w:rFonts w:asciiTheme="minorHAnsi" w:hAnsiTheme="minorHAnsi" w:cstheme="minorHAnsi"/>
              </w:rPr>
            </w:pPr>
            <w:r w:rsidRPr="00B25D14">
              <w:rPr>
                <w:rFonts w:asciiTheme="minorHAnsi" w:hAnsiTheme="minorHAnsi" w:cstheme="minorHAnsi"/>
              </w:rPr>
              <w:t>T</w:t>
            </w:r>
            <w:r w:rsidR="009C4458" w:rsidRPr="00B25D14">
              <w:rPr>
                <w:rFonts w:asciiTheme="minorHAnsi" w:hAnsiTheme="minorHAnsi" w:cstheme="minorHAnsi"/>
              </w:rPr>
              <w:t>uition fees, t</w:t>
            </w:r>
            <w:r w:rsidRPr="00B25D14">
              <w:rPr>
                <w:rFonts w:asciiTheme="minorHAnsi" w:hAnsiTheme="minorHAnsi" w:cstheme="minorHAnsi"/>
              </w:rPr>
              <w:t>raining</w:t>
            </w:r>
            <w:r w:rsidR="009C4458" w:rsidRPr="00B25D14">
              <w:rPr>
                <w:rFonts w:asciiTheme="minorHAnsi" w:hAnsiTheme="minorHAnsi" w:cstheme="minorHAnsi"/>
              </w:rPr>
              <w:t>: £10,000 pa</w:t>
            </w:r>
            <w:r w:rsidR="00AB227B">
              <w:rPr>
                <w:rFonts w:asciiTheme="minorHAnsi" w:hAnsiTheme="minorHAnsi" w:cstheme="minorHAnsi"/>
              </w:rPr>
              <w:t>.</w:t>
            </w:r>
          </w:p>
          <w:p w14:paraId="1DA3EE89" w14:textId="62DD3F1C" w:rsidR="00220D1C" w:rsidRPr="00B25D14" w:rsidRDefault="009C4458" w:rsidP="00C54C24">
            <w:pPr>
              <w:spacing w:after="120"/>
              <w:jc w:val="both"/>
              <w:rPr>
                <w:rFonts w:asciiTheme="minorHAnsi" w:hAnsiTheme="minorHAnsi" w:cstheme="minorHAnsi"/>
                <w:b w:val="0"/>
                <w:bCs w:val="0"/>
              </w:rPr>
            </w:pPr>
            <w:r w:rsidRPr="00B25D14">
              <w:rPr>
                <w:rFonts w:asciiTheme="minorHAnsi" w:hAnsiTheme="minorHAnsi" w:cstheme="minorHAnsi"/>
                <w:b w:val="0"/>
                <w:bCs w:val="0"/>
              </w:rPr>
              <w:t xml:space="preserve">36-month research costs:  </w:t>
            </w:r>
            <w:r w:rsidR="00C54C24" w:rsidRPr="00B25D14">
              <w:rPr>
                <w:rFonts w:asciiTheme="minorHAnsi" w:hAnsiTheme="minorHAnsi" w:cstheme="minorHAnsi"/>
                <w:b w:val="0"/>
                <w:bCs w:val="0"/>
              </w:rPr>
              <w:t>£2</w:t>
            </w:r>
            <w:r w:rsidRPr="00B25D14">
              <w:rPr>
                <w:rFonts w:asciiTheme="minorHAnsi" w:hAnsiTheme="minorHAnsi" w:cstheme="minorHAnsi"/>
                <w:b w:val="0"/>
                <w:bCs w:val="0"/>
              </w:rPr>
              <w:t>0</w:t>
            </w:r>
            <w:r w:rsidR="00C54C24" w:rsidRPr="00B25D14">
              <w:rPr>
                <w:rFonts w:asciiTheme="minorHAnsi" w:hAnsiTheme="minorHAnsi" w:cstheme="minorHAnsi"/>
                <w:b w:val="0"/>
                <w:bCs w:val="0"/>
              </w:rPr>
              <w:t>K</w:t>
            </w:r>
            <w:r w:rsidRPr="00B25D14">
              <w:rPr>
                <w:rFonts w:asciiTheme="minorHAnsi" w:hAnsiTheme="minorHAnsi" w:cstheme="minorHAnsi"/>
                <w:b w:val="0"/>
                <w:bCs w:val="0"/>
              </w:rPr>
              <w:t>.</w:t>
            </w:r>
          </w:p>
          <w:p w14:paraId="7949697E" w14:textId="3E715A59" w:rsidR="00220D1C" w:rsidRPr="00220D1C" w:rsidRDefault="00220D1C" w:rsidP="00220D1C">
            <w:pPr>
              <w:spacing w:after="120"/>
              <w:jc w:val="both"/>
              <w:rPr>
                <w:rFonts w:asciiTheme="minorHAnsi" w:hAnsiTheme="minorHAnsi"/>
                <w:szCs w:val="24"/>
              </w:rPr>
            </w:pP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501AC7" w14:textId="4951AB18" w:rsidR="00625BFE" w:rsidRPr="00AB3D91" w:rsidRDefault="002B0282" w:rsidP="00625BFE">
            <w:pPr>
              <w:pStyle w:val="BodyText2"/>
              <w:jc w:val="both"/>
              <w:rPr>
                <w:rFonts w:asciiTheme="minorHAnsi" w:hAnsiTheme="minorHAnsi" w:cs="Arial"/>
                <w:iCs/>
                <w:sz w:val="24"/>
                <w:szCs w:val="24"/>
              </w:rPr>
            </w:pPr>
            <w:r w:rsidRPr="00AB3D91">
              <w:rPr>
                <w:rFonts w:asciiTheme="minorHAnsi" w:hAnsiTheme="minorHAnsi" w:cs="Arial"/>
                <w:iCs/>
                <w:sz w:val="24"/>
                <w:szCs w:val="24"/>
              </w:rPr>
              <w:lastRenderedPageBreak/>
              <w:t>Formal training:</w:t>
            </w:r>
            <w:r w:rsidR="00625BFE" w:rsidRPr="00AB3D91">
              <w:rPr>
                <w:rFonts w:asciiTheme="minorHAnsi" w:hAnsiTheme="minorHAnsi" w:cs="Arial"/>
                <w:iCs/>
                <w:sz w:val="24"/>
                <w:szCs w:val="24"/>
              </w:rPr>
              <w:t xml:space="preserve"> 1. Training for managing and analysing routine healthcare data</w:t>
            </w:r>
            <w:r w:rsidR="00CA674D" w:rsidRPr="00AB3D91">
              <w:rPr>
                <w:rFonts w:asciiTheme="minorHAnsi" w:hAnsiTheme="minorHAnsi" w:cs="Arial"/>
                <w:iCs/>
                <w:sz w:val="24"/>
                <w:szCs w:val="24"/>
              </w:rPr>
              <w:t>.</w:t>
            </w:r>
          </w:p>
          <w:p w14:paraId="5BB16FE4" w14:textId="76200507" w:rsidR="00274ACB" w:rsidRPr="00AB3D91" w:rsidRDefault="00625BFE" w:rsidP="00625BFE">
            <w:pPr>
              <w:pStyle w:val="BodyText2"/>
              <w:tabs>
                <w:tab w:val="clear" w:pos="720"/>
              </w:tabs>
              <w:jc w:val="both"/>
              <w:rPr>
                <w:rFonts w:asciiTheme="minorHAnsi" w:hAnsiTheme="minorHAnsi" w:cs="Arial"/>
                <w:iCs/>
                <w:sz w:val="24"/>
                <w:szCs w:val="24"/>
              </w:rPr>
            </w:pPr>
            <w:r w:rsidRPr="00AB3D91">
              <w:rPr>
                <w:rFonts w:asciiTheme="minorHAnsi" w:hAnsiTheme="minorHAnsi" w:cs="Arial"/>
                <w:iCs/>
                <w:sz w:val="24"/>
                <w:szCs w:val="24"/>
              </w:rPr>
              <w:t xml:space="preserve">2. Training for methodological &amp; statistical approaches.  </w:t>
            </w:r>
          </w:p>
          <w:p w14:paraId="411E72CB" w14:textId="3502CE52" w:rsidR="00E0356E" w:rsidRPr="00AB3D91" w:rsidRDefault="002B0282" w:rsidP="00B32C43">
            <w:pPr>
              <w:pStyle w:val="BodyText2"/>
              <w:tabs>
                <w:tab w:val="clear" w:pos="720"/>
              </w:tabs>
              <w:jc w:val="both"/>
              <w:rPr>
                <w:rFonts w:asciiTheme="minorHAnsi" w:hAnsiTheme="minorHAnsi" w:cs="Arial"/>
                <w:iCs/>
                <w:sz w:val="24"/>
                <w:szCs w:val="24"/>
              </w:rPr>
            </w:pPr>
            <w:r w:rsidRPr="00AB3D91">
              <w:rPr>
                <w:rFonts w:asciiTheme="minorHAnsi" w:hAnsiTheme="minorHAnsi" w:cs="Arial"/>
                <w:iCs/>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18CECD4E" w:rsidR="00EA7C68" w:rsidRPr="00AB3D91" w:rsidRDefault="00EA7C68" w:rsidP="00B32C43">
            <w:pPr>
              <w:pStyle w:val="BodyText2"/>
              <w:tabs>
                <w:tab w:val="clear" w:pos="720"/>
              </w:tabs>
              <w:jc w:val="both"/>
              <w:rPr>
                <w:rFonts w:asciiTheme="minorHAnsi" w:hAnsiTheme="minorHAnsi" w:cs="Arial"/>
                <w:iCs/>
                <w:sz w:val="24"/>
                <w:szCs w:val="24"/>
              </w:rPr>
            </w:pPr>
            <w:r w:rsidRPr="00AB3D91">
              <w:rPr>
                <w:rFonts w:asciiTheme="minorHAnsi" w:hAnsiTheme="minorHAnsi" w:cs="Arial"/>
                <w:b/>
                <w:bCs w:val="0"/>
                <w:iCs/>
                <w:sz w:val="24"/>
                <w:szCs w:val="24"/>
              </w:rPr>
              <w:t>Informal training</w:t>
            </w:r>
            <w:r w:rsidRPr="00AB3D91">
              <w:rPr>
                <w:rFonts w:asciiTheme="minorHAnsi" w:hAnsiTheme="minorHAnsi" w:cs="Arial"/>
                <w:iCs/>
                <w:sz w:val="24"/>
                <w:szCs w:val="24"/>
              </w:rPr>
              <w:t xml:space="preserve">: </w:t>
            </w:r>
            <w:r w:rsidR="00625BFE" w:rsidRPr="00AB3D91">
              <w:rPr>
                <w:rFonts w:asciiTheme="minorHAnsi" w:hAnsiTheme="minorHAnsi" w:cs="Arial"/>
                <w:iCs/>
                <w:sz w:val="24"/>
                <w:szCs w:val="24"/>
              </w:rPr>
              <w:t xml:space="preserve">support the PhD candidate to develop their research skills and ensure they work in a positive research culture with knowledge-sharing between fellow PhD students and junior/senior researchers in the </w:t>
            </w:r>
            <w:r w:rsidR="00FE2C69" w:rsidRPr="00AB3D91">
              <w:rPr>
                <w:rFonts w:asciiTheme="minorHAnsi" w:hAnsiTheme="minorHAnsi" w:cs="Arial"/>
                <w:iCs/>
                <w:sz w:val="24"/>
                <w:szCs w:val="24"/>
              </w:rPr>
              <w:t>department and</w:t>
            </w:r>
            <w:r w:rsidR="00625BFE" w:rsidRPr="00AB3D91">
              <w:rPr>
                <w:rFonts w:asciiTheme="minorHAnsi" w:hAnsiTheme="minorHAnsi" w:cs="Arial"/>
                <w:iCs/>
                <w:sz w:val="24"/>
                <w:szCs w:val="24"/>
              </w:rPr>
              <w:t xml:space="preserve"> encourage to attend and present departmental seminar and workshops.  </w:t>
            </w:r>
          </w:p>
          <w:p w14:paraId="1A7365FA" w14:textId="6251EEED" w:rsidR="00EA7C68" w:rsidRPr="00AB3D91" w:rsidRDefault="00EA7C68" w:rsidP="00B32C43">
            <w:pPr>
              <w:pStyle w:val="BodyText2"/>
              <w:tabs>
                <w:tab w:val="clear" w:pos="720"/>
              </w:tabs>
              <w:jc w:val="both"/>
              <w:rPr>
                <w:rFonts w:asciiTheme="minorHAnsi" w:hAnsiTheme="minorHAnsi" w:cs="Arial"/>
                <w:iCs/>
                <w:sz w:val="24"/>
                <w:szCs w:val="24"/>
              </w:rPr>
            </w:pP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5706C086" w:rsidR="00852F2F" w:rsidRPr="00AB3D91" w:rsidRDefault="00EA7C68" w:rsidP="00B32C43">
            <w:pPr>
              <w:pStyle w:val="BodyText2"/>
              <w:tabs>
                <w:tab w:val="clear" w:pos="720"/>
              </w:tabs>
              <w:jc w:val="both"/>
              <w:rPr>
                <w:rFonts w:asciiTheme="minorHAnsi" w:hAnsiTheme="minorHAnsi" w:cs="Arial"/>
                <w:b/>
                <w:bCs w:val="0"/>
                <w:iCs/>
                <w:sz w:val="24"/>
                <w:szCs w:val="24"/>
              </w:rPr>
            </w:pPr>
            <w:r w:rsidRPr="00AB3D91">
              <w:rPr>
                <w:rFonts w:asciiTheme="minorHAnsi" w:hAnsiTheme="minorHAnsi" w:cs="Arial"/>
                <w:b/>
                <w:bCs w:val="0"/>
                <w:iCs/>
                <w:sz w:val="24"/>
                <w:szCs w:val="24"/>
              </w:rPr>
              <w:t>PPIE</w:t>
            </w:r>
            <w:r w:rsidRPr="00AB3D91">
              <w:rPr>
                <w:rFonts w:asciiTheme="minorHAnsi" w:hAnsiTheme="minorHAnsi" w:cs="Arial"/>
                <w:iCs/>
                <w:sz w:val="24"/>
                <w:szCs w:val="24"/>
              </w:rPr>
              <w:t>:</w:t>
            </w:r>
            <w:r w:rsidR="003F6A33" w:rsidRPr="00AB3D91">
              <w:rPr>
                <w:rFonts w:asciiTheme="minorHAnsi" w:hAnsiTheme="minorHAnsi" w:cs="Arial"/>
                <w:iCs/>
                <w:sz w:val="24"/>
                <w:szCs w:val="24"/>
              </w:rPr>
              <w:t xml:space="preserve"> links to the Manchester's PRIMER PPIE group and the wider PPIE network across NIHR SPCR members. </w:t>
            </w:r>
          </w:p>
          <w:p w14:paraId="48977F4E" w14:textId="0D86B7EB" w:rsidR="00EA7C68" w:rsidRPr="00AB3D91" w:rsidRDefault="00EA7C68" w:rsidP="00B32C43">
            <w:pPr>
              <w:pStyle w:val="BodyText2"/>
              <w:tabs>
                <w:tab w:val="clear" w:pos="720"/>
              </w:tabs>
              <w:jc w:val="both"/>
              <w:rPr>
                <w:rFonts w:asciiTheme="minorHAnsi" w:hAnsiTheme="minorHAnsi" w:cs="Arial"/>
                <w:iCs/>
                <w:sz w:val="24"/>
                <w:szCs w:val="24"/>
              </w:rPr>
            </w:pP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12"/>
      <w:footerReference w:type="default" r:id="rId13"/>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F461" w14:textId="77777777" w:rsidR="00D45328" w:rsidRDefault="00D45328" w:rsidP="008A5DEB">
      <w:pPr>
        <w:spacing w:after="0" w:line="240" w:lineRule="auto"/>
      </w:pPr>
      <w:r>
        <w:separator/>
      </w:r>
    </w:p>
  </w:endnote>
  <w:endnote w:type="continuationSeparator" w:id="0">
    <w:p w14:paraId="084C1CE8" w14:textId="77777777" w:rsidR="00D45328" w:rsidRDefault="00D45328"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1EDE" w14:textId="77777777" w:rsidR="00D45328" w:rsidRDefault="00D45328" w:rsidP="008A5DEB">
      <w:pPr>
        <w:spacing w:after="0" w:line="240" w:lineRule="auto"/>
      </w:pPr>
      <w:r>
        <w:separator/>
      </w:r>
    </w:p>
  </w:footnote>
  <w:footnote w:type="continuationSeparator" w:id="0">
    <w:p w14:paraId="13139A7D" w14:textId="77777777" w:rsidR="00D45328" w:rsidRDefault="00D45328"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3"/>
  </w:num>
  <w:num w:numId="2" w16cid:durableId="1742412157">
    <w:abstractNumId w:val="2"/>
  </w:num>
  <w:num w:numId="3" w16cid:durableId="840050803">
    <w:abstractNumId w:val="4"/>
  </w:num>
  <w:num w:numId="4" w16cid:durableId="1345475351">
    <w:abstractNumId w:val="1"/>
  </w:num>
  <w:num w:numId="5" w16cid:durableId="10951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71DC2"/>
    <w:rsid w:val="0009232A"/>
    <w:rsid w:val="0009688E"/>
    <w:rsid w:val="000B7F1F"/>
    <w:rsid w:val="000D55BF"/>
    <w:rsid w:val="000D55F7"/>
    <w:rsid w:val="00124198"/>
    <w:rsid w:val="00140508"/>
    <w:rsid w:val="00180A1A"/>
    <w:rsid w:val="001866E9"/>
    <w:rsid w:val="001B2B50"/>
    <w:rsid w:val="001D693B"/>
    <w:rsid w:val="001E0940"/>
    <w:rsid w:val="001E23C7"/>
    <w:rsid w:val="00220D1C"/>
    <w:rsid w:val="002304B1"/>
    <w:rsid w:val="00244693"/>
    <w:rsid w:val="00274ACB"/>
    <w:rsid w:val="002A1B47"/>
    <w:rsid w:val="002B0282"/>
    <w:rsid w:val="002C04B9"/>
    <w:rsid w:val="002E517D"/>
    <w:rsid w:val="002F31FE"/>
    <w:rsid w:val="00323521"/>
    <w:rsid w:val="00332C74"/>
    <w:rsid w:val="00336555"/>
    <w:rsid w:val="00362B4E"/>
    <w:rsid w:val="003F6A33"/>
    <w:rsid w:val="0047180B"/>
    <w:rsid w:val="00471A38"/>
    <w:rsid w:val="0047474B"/>
    <w:rsid w:val="004B3057"/>
    <w:rsid w:val="004B6725"/>
    <w:rsid w:val="004B6822"/>
    <w:rsid w:val="004C1191"/>
    <w:rsid w:val="004E3BC1"/>
    <w:rsid w:val="005053DF"/>
    <w:rsid w:val="00515545"/>
    <w:rsid w:val="00515863"/>
    <w:rsid w:val="005307DD"/>
    <w:rsid w:val="00531E4D"/>
    <w:rsid w:val="00540F80"/>
    <w:rsid w:val="00587E36"/>
    <w:rsid w:val="005B49E8"/>
    <w:rsid w:val="005C15ED"/>
    <w:rsid w:val="005C4CA2"/>
    <w:rsid w:val="005C7BA0"/>
    <w:rsid w:val="005F1146"/>
    <w:rsid w:val="005F7315"/>
    <w:rsid w:val="00621273"/>
    <w:rsid w:val="0062202D"/>
    <w:rsid w:val="00625BFE"/>
    <w:rsid w:val="00630148"/>
    <w:rsid w:val="006A45E9"/>
    <w:rsid w:val="006C6926"/>
    <w:rsid w:val="006C7D44"/>
    <w:rsid w:val="006F719E"/>
    <w:rsid w:val="0070316B"/>
    <w:rsid w:val="00703D6A"/>
    <w:rsid w:val="00713AE1"/>
    <w:rsid w:val="007244BC"/>
    <w:rsid w:val="00727C02"/>
    <w:rsid w:val="00737E94"/>
    <w:rsid w:val="00737F96"/>
    <w:rsid w:val="00741777"/>
    <w:rsid w:val="00741D92"/>
    <w:rsid w:val="00744D9E"/>
    <w:rsid w:val="00747A0E"/>
    <w:rsid w:val="0075747A"/>
    <w:rsid w:val="007769D2"/>
    <w:rsid w:val="00787EF3"/>
    <w:rsid w:val="007B2596"/>
    <w:rsid w:val="007C39C0"/>
    <w:rsid w:val="007E11EC"/>
    <w:rsid w:val="008245A9"/>
    <w:rsid w:val="0082712F"/>
    <w:rsid w:val="008410F0"/>
    <w:rsid w:val="008448FF"/>
    <w:rsid w:val="00852F2F"/>
    <w:rsid w:val="00873A17"/>
    <w:rsid w:val="008748FD"/>
    <w:rsid w:val="00895F21"/>
    <w:rsid w:val="008A2C2E"/>
    <w:rsid w:val="008A5DEB"/>
    <w:rsid w:val="008B2CD4"/>
    <w:rsid w:val="008F66D0"/>
    <w:rsid w:val="009048D1"/>
    <w:rsid w:val="00913671"/>
    <w:rsid w:val="00915498"/>
    <w:rsid w:val="00927699"/>
    <w:rsid w:val="00937477"/>
    <w:rsid w:val="00956790"/>
    <w:rsid w:val="0095795B"/>
    <w:rsid w:val="00980838"/>
    <w:rsid w:val="009A59ED"/>
    <w:rsid w:val="009A63D4"/>
    <w:rsid w:val="009C4458"/>
    <w:rsid w:val="009C4BA9"/>
    <w:rsid w:val="009D734F"/>
    <w:rsid w:val="009F24DA"/>
    <w:rsid w:val="009F78EF"/>
    <w:rsid w:val="00A16F3D"/>
    <w:rsid w:val="00A23D70"/>
    <w:rsid w:val="00A6189A"/>
    <w:rsid w:val="00A866C5"/>
    <w:rsid w:val="00A87625"/>
    <w:rsid w:val="00AA2D17"/>
    <w:rsid w:val="00AB227B"/>
    <w:rsid w:val="00AB3D91"/>
    <w:rsid w:val="00AC5D34"/>
    <w:rsid w:val="00AC69F6"/>
    <w:rsid w:val="00B22CB1"/>
    <w:rsid w:val="00B25D14"/>
    <w:rsid w:val="00B307D0"/>
    <w:rsid w:val="00B32C43"/>
    <w:rsid w:val="00B60E53"/>
    <w:rsid w:val="00B6610D"/>
    <w:rsid w:val="00BE4A79"/>
    <w:rsid w:val="00BF0BB8"/>
    <w:rsid w:val="00C07FA2"/>
    <w:rsid w:val="00C20B6D"/>
    <w:rsid w:val="00C258FF"/>
    <w:rsid w:val="00C27AF5"/>
    <w:rsid w:val="00C5012C"/>
    <w:rsid w:val="00C54C24"/>
    <w:rsid w:val="00C61C47"/>
    <w:rsid w:val="00C6532A"/>
    <w:rsid w:val="00C971CE"/>
    <w:rsid w:val="00CA674D"/>
    <w:rsid w:val="00CC0199"/>
    <w:rsid w:val="00CD249B"/>
    <w:rsid w:val="00D45328"/>
    <w:rsid w:val="00D57642"/>
    <w:rsid w:val="00D60AB7"/>
    <w:rsid w:val="00D863E1"/>
    <w:rsid w:val="00DB5AB9"/>
    <w:rsid w:val="00DC295E"/>
    <w:rsid w:val="00DC30E2"/>
    <w:rsid w:val="00DD21ED"/>
    <w:rsid w:val="00DD4BC9"/>
    <w:rsid w:val="00DE64A4"/>
    <w:rsid w:val="00E0356E"/>
    <w:rsid w:val="00E04ED8"/>
    <w:rsid w:val="00E10084"/>
    <w:rsid w:val="00E45625"/>
    <w:rsid w:val="00E52255"/>
    <w:rsid w:val="00E72B42"/>
    <w:rsid w:val="00E7797B"/>
    <w:rsid w:val="00EA7C68"/>
    <w:rsid w:val="00EB3889"/>
    <w:rsid w:val="00EC6D60"/>
    <w:rsid w:val="00ED3CFA"/>
    <w:rsid w:val="00EE4F53"/>
    <w:rsid w:val="00EE7184"/>
    <w:rsid w:val="00EF0212"/>
    <w:rsid w:val="00F36BC7"/>
    <w:rsid w:val="00F55A6A"/>
    <w:rsid w:val="00FA7566"/>
    <w:rsid w:val="00FE2C69"/>
    <w:rsid w:val="00FE3ED6"/>
    <w:rsid w:val="00FF3B4D"/>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1108966552">
      <w:bodyDiv w:val="1"/>
      <w:marLeft w:val="0"/>
      <w:marRight w:val="0"/>
      <w:marTop w:val="0"/>
      <w:marBottom w:val="0"/>
      <w:divBdr>
        <w:top w:val="none" w:sz="0" w:space="0" w:color="auto"/>
        <w:left w:val="none" w:sz="0" w:space="0" w:color="auto"/>
        <w:bottom w:val="none" w:sz="0" w:space="0" w:color="auto"/>
        <w:right w:val="none" w:sz="0" w:space="0" w:color="auto"/>
      </w:divBdr>
    </w:div>
    <w:div w:id="133387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Kontopantelis@manchester.ac.uk"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D5D4E"/>
    <w:rsid w:val="002F3C45"/>
    <w:rsid w:val="003E2CE9"/>
    <w:rsid w:val="005E6D53"/>
    <w:rsid w:val="005F1D88"/>
    <w:rsid w:val="00607F77"/>
    <w:rsid w:val="009213BD"/>
    <w:rsid w:val="009B098C"/>
    <w:rsid w:val="00C47D6B"/>
    <w:rsid w:val="00CC5D3D"/>
    <w:rsid w:val="00D639B8"/>
    <w:rsid w:val="00E469B2"/>
    <w:rsid w:val="00FC1E0D"/>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2.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3.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4.xml><?xml version="1.0" encoding="utf-8"?>
<ds:datastoreItem xmlns:ds="http://schemas.openxmlformats.org/officeDocument/2006/customXml" ds:itemID="{BFBC7B06-778F-4CC2-81E0-61C8B9FC3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474</Words>
  <Characters>2864</Characters>
  <Application>Microsoft Office Word</Application>
  <DocSecurity>0</DocSecurity>
  <Lines>58</Lines>
  <Paragraphs>29</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Christina Farrall</cp:lastModifiedBy>
  <cp:revision>7</cp:revision>
  <cp:lastPrinted>2022-01-11T06:49:00Z</cp:lastPrinted>
  <dcterms:created xsi:type="dcterms:W3CDTF">2023-08-30T16:26:00Z</dcterms:created>
  <dcterms:modified xsi:type="dcterms:W3CDTF">2023-09-20T08:52:00Z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y fmtid="{D5CDD505-2E9C-101B-9397-08002B2CF9AE}" pid="3" name="GrammarlyDocumentId">
    <vt:lpwstr>f1c86d25b67e9bd9ccffac815ccde0c57f7e094719167589f5c095db6c09b2de</vt:lpwstr>
  </property>
</Properties>
</file>