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A8E2" w14:textId="7ECF5CB9" w:rsidR="002F31FE" w:rsidRPr="002F31FE" w:rsidRDefault="002F31FE">
      <w:pPr>
        <w:rPr>
          <w:rFonts w:ascii="Calibri" w:hAnsi="Calibri" w:cs="Calibri"/>
        </w:rPr>
      </w:pPr>
    </w:p>
    <w:tbl>
      <w:tblPr>
        <w:tblStyle w:val="GridTable1Light-Accent11"/>
        <w:tblW w:w="0" w:type="auto"/>
        <w:tblLook w:val="04A0" w:firstRow="1" w:lastRow="0" w:firstColumn="1" w:lastColumn="0" w:noHBand="0" w:noVBand="1"/>
      </w:tblPr>
      <w:tblGrid>
        <w:gridCol w:w="10343"/>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3EBDE1D6"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Content>
                <w:r w:rsidR="006C7D44">
                  <w:rPr>
                    <w:rFonts w:asciiTheme="minorHAnsi" w:hAnsiTheme="minorHAnsi"/>
                    <w:color w:val="2E74B5" w:themeColor="accent1" w:themeShade="BF"/>
                    <w:sz w:val="28"/>
                    <w:szCs w:val="24"/>
                  </w:rPr>
                  <w:t xml:space="preserve"> Manchester</w:t>
                </w:r>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88EA43" w14:textId="69146572" w:rsidR="008A5DEB" w:rsidRPr="006C7D44" w:rsidRDefault="00FF6AEA" w:rsidP="006C7D44">
            <w:pPr>
              <w:jc w:val="both"/>
              <w:rPr>
                <w:rFonts w:asciiTheme="minorHAnsi" w:hAnsiTheme="minorHAnsi"/>
                <w:color w:val="2E74B5" w:themeColor="accent1" w:themeShade="BF"/>
                <w:sz w:val="28"/>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r w:rsidR="006C7D44">
              <w:rPr>
                <w:rFonts w:asciiTheme="minorHAnsi" w:hAnsiTheme="minorHAnsi"/>
                <w:color w:val="2E74B5" w:themeColor="accent1" w:themeShade="BF"/>
                <w:sz w:val="28"/>
                <w:szCs w:val="24"/>
              </w:rPr>
              <w:t xml:space="preserve"> </w:t>
            </w:r>
          </w:p>
        </w:tc>
      </w:tr>
      <w:tr w:rsidR="008A5DEB" w:rsidRPr="00323521" w14:paraId="082EE4C0"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173F29A" w14:textId="4E84C33E" w:rsidR="00220D1C" w:rsidRPr="009048D1" w:rsidRDefault="00E7797B" w:rsidP="00220D1C">
            <w:pPr>
              <w:spacing w:after="120"/>
              <w:rPr>
                <w:rFonts w:asciiTheme="minorHAnsi" w:hAnsiTheme="minorHAnsi"/>
                <w:szCs w:val="24"/>
              </w:rPr>
            </w:pPr>
            <w:r w:rsidRPr="007C39C0">
              <w:rPr>
                <w:rFonts w:asciiTheme="minorHAnsi" w:hAnsiTheme="minorHAnsi"/>
                <w:color w:val="000000" w:themeColor="text1"/>
                <w:sz w:val="22"/>
                <w:szCs w:val="22"/>
              </w:rPr>
              <w:t>Implementation of the DIabetes Severity SCOre (DISSCO) and cardiovascular severity scores in general practice electronic health records.</w:t>
            </w: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A0A5552" w14:textId="17C23306" w:rsidR="00E0356E" w:rsidRPr="007C39C0" w:rsidRDefault="00E0356E" w:rsidP="007C39C0">
            <w:pPr>
              <w:jc w:val="both"/>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p>
        </w:tc>
      </w:tr>
      <w:tr w:rsidR="00E0356E" w:rsidRPr="00323521"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317A6A29" w14:textId="0831B883" w:rsidR="00E7797B" w:rsidRPr="006A45E9" w:rsidRDefault="00E7797B" w:rsidP="00E7797B">
            <w:pPr>
              <w:rPr>
                <w:rFonts w:asciiTheme="minorHAnsi" w:hAnsiTheme="minorHAnsi"/>
                <w:b w:val="0"/>
                <w:bCs w:val="0"/>
                <w:color w:val="000000" w:themeColor="text1"/>
                <w:sz w:val="22"/>
                <w:szCs w:val="22"/>
              </w:rPr>
            </w:pPr>
            <w:r w:rsidRPr="006A45E9">
              <w:rPr>
                <w:rFonts w:asciiTheme="minorHAnsi" w:hAnsiTheme="minorHAnsi"/>
                <w:color w:val="000000" w:themeColor="text1"/>
                <w:sz w:val="22"/>
                <w:szCs w:val="22"/>
              </w:rPr>
              <w:t>Primary Supervisor</w:t>
            </w:r>
            <w:r w:rsidRPr="006A45E9">
              <w:rPr>
                <w:rFonts w:asciiTheme="minorHAnsi" w:hAnsiTheme="minorHAnsi"/>
                <w:b w:val="0"/>
                <w:bCs w:val="0"/>
                <w:color w:val="000000" w:themeColor="text1"/>
                <w:sz w:val="22"/>
                <w:szCs w:val="22"/>
              </w:rPr>
              <w:t>: Prof Evangelos Kontopantelis</w:t>
            </w:r>
            <w:r w:rsidR="006A45E9" w:rsidRPr="006A45E9">
              <w:rPr>
                <w:rFonts w:asciiTheme="minorHAnsi" w:hAnsiTheme="minorHAnsi"/>
                <w:b w:val="0"/>
                <w:bCs w:val="0"/>
                <w:color w:val="000000" w:themeColor="text1"/>
                <w:sz w:val="22"/>
                <w:szCs w:val="22"/>
              </w:rPr>
              <w:t xml:space="preserve"> (</w:t>
            </w:r>
            <w:hyperlink r:id="rId11" w:history="1">
              <w:r w:rsidR="006A45E9" w:rsidRPr="006A45E9">
                <w:rPr>
                  <w:rStyle w:val="Hyperlink"/>
                  <w:rFonts w:asciiTheme="minorHAnsi" w:hAnsiTheme="minorHAnsi"/>
                  <w:b w:val="0"/>
                  <w:bCs w:val="0"/>
                  <w:sz w:val="22"/>
                  <w:szCs w:val="22"/>
                </w:rPr>
                <w:t>E.Kontopantelis@manchester.ac.uk</w:t>
              </w:r>
            </w:hyperlink>
            <w:r w:rsidR="006A45E9" w:rsidRPr="006A45E9">
              <w:rPr>
                <w:rFonts w:asciiTheme="minorHAnsi" w:hAnsiTheme="minorHAnsi"/>
                <w:b w:val="0"/>
                <w:bCs w:val="0"/>
                <w:color w:val="000000" w:themeColor="text1"/>
                <w:sz w:val="22"/>
                <w:szCs w:val="22"/>
              </w:rPr>
              <w:t>)</w:t>
            </w:r>
            <w:r w:rsidR="001E23C7" w:rsidRPr="006A45E9">
              <w:rPr>
                <w:rFonts w:asciiTheme="minorHAnsi" w:hAnsiTheme="minorHAnsi"/>
                <w:b w:val="0"/>
                <w:bCs w:val="0"/>
                <w:color w:val="000000" w:themeColor="text1"/>
                <w:sz w:val="22"/>
                <w:szCs w:val="22"/>
              </w:rPr>
              <w:t>.</w:t>
            </w:r>
          </w:p>
          <w:p w14:paraId="678CB3BF" w14:textId="55497558" w:rsidR="00220D1C" w:rsidRPr="006A45E9" w:rsidRDefault="00E7797B" w:rsidP="00E7797B">
            <w:pPr>
              <w:rPr>
                <w:rFonts w:asciiTheme="minorHAnsi" w:hAnsiTheme="minorHAnsi"/>
                <w:b w:val="0"/>
                <w:bCs w:val="0"/>
                <w:color w:val="000000" w:themeColor="text1"/>
                <w:sz w:val="22"/>
                <w:szCs w:val="22"/>
              </w:rPr>
            </w:pPr>
            <w:r w:rsidRPr="006A45E9">
              <w:rPr>
                <w:rFonts w:asciiTheme="minorHAnsi" w:hAnsiTheme="minorHAnsi"/>
                <w:color w:val="000000" w:themeColor="text1"/>
                <w:sz w:val="22"/>
                <w:szCs w:val="22"/>
              </w:rPr>
              <w:t>Co-supervisors</w:t>
            </w:r>
            <w:r w:rsidRPr="006A45E9">
              <w:rPr>
                <w:rFonts w:asciiTheme="minorHAnsi" w:hAnsiTheme="minorHAnsi"/>
                <w:b w:val="0"/>
                <w:bCs w:val="0"/>
                <w:color w:val="000000" w:themeColor="text1"/>
                <w:sz w:val="22"/>
                <w:szCs w:val="22"/>
              </w:rPr>
              <w:t>: Dr Salwa Zghebi</w:t>
            </w:r>
            <w:r w:rsidR="004B3057">
              <w:rPr>
                <w:rFonts w:asciiTheme="minorHAnsi" w:hAnsiTheme="minorHAnsi"/>
                <w:b w:val="0"/>
                <w:bCs w:val="0"/>
                <w:color w:val="000000" w:themeColor="text1"/>
                <w:sz w:val="22"/>
                <w:szCs w:val="22"/>
              </w:rPr>
              <w:t xml:space="preserve"> (Manchester)</w:t>
            </w:r>
            <w:r w:rsidRPr="006A45E9">
              <w:rPr>
                <w:rFonts w:asciiTheme="minorHAnsi" w:hAnsiTheme="minorHAnsi"/>
                <w:b w:val="0"/>
                <w:bCs w:val="0"/>
                <w:color w:val="000000" w:themeColor="text1"/>
                <w:sz w:val="22"/>
                <w:szCs w:val="22"/>
              </w:rPr>
              <w:t>, Dr Luke Munford</w:t>
            </w:r>
            <w:r w:rsidR="004B3057">
              <w:rPr>
                <w:rFonts w:asciiTheme="minorHAnsi" w:hAnsiTheme="minorHAnsi"/>
                <w:b w:val="0"/>
                <w:bCs w:val="0"/>
                <w:color w:val="000000" w:themeColor="text1"/>
                <w:sz w:val="22"/>
                <w:szCs w:val="22"/>
              </w:rPr>
              <w:t xml:space="preserve"> (Manchester)</w:t>
            </w:r>
            <w:r w:rsidRPr="006A45E9">
              <w:rPr>
                <w:rFonts w:asciiTheme="minorHAnsi" w:hAnsiTheme="minorHAnsi"/>
                <w:b w:val="0"/>
                <w:bCs w:val="0"/>
                <w:color w:val="000000" w:themeColor="text1"/>
                <w:sz w:val="22"/>
                <w:szCs w:val="22"/>
              </w:rPr>
              <w:t>, Dr Rosa Parisi</w:t>
            </w:r>
            <w:r w:rsidR="004B3057">
              <w:rPr>
                <w:rFonts w:asciiTheme="minorHAnsi" w:hAnsiTheme="minorHAnsi"/>
                <w:b w:val="0"/>
                <w:bCs w:val="0"/>
                <w:color w:val="000000" w:themeColor="text1"/>
                <w:sz w:val="22"/>
                <w:szCs w:val="22"/>
              </w:rPr>
              <w:t xml:space="preserve"> (Manchester)</w:t>
            </w:r>
            <w:r w:rsidRPr="006A45E9">
              <w:rPr>
                <w:rFonts w:asciiTheme="minorHAnsi" w:hAnsiTheme="minorHAnsi"/>
                <w:b w:val="0"/>
                <w:bCs w:val="0"/>
                <w:color w:val="000000" w:themeColor="text1"/>
                <w:sz w:val="22"/>
                <w:szCs w:val="22"/>
              </w:rPr>
              <w:t>, Dr Rathi Ravindrarajah</w:t>
            </w:r>
            <w:r w:rsidR="004B3057">
              <w:rPr>
                <w:rFonts w:asciiTheme="minorHAnsi" w:hAnsiTheme="minorHAnsi"/>
                <w:b w:val="0"/>
                <w:bCs w:val="0"/>
                <w:color w:val="000000" w:themeColor="text1"/>
                <w:sz w:val="22"/>
                <w:szCs w:val="22"/>
              </w:rPr>
              <w:t xml:space="preserve"> (Manchester)</w:t>
            </w:r>
            <w:r w:rsidRPr="006A45E9">
              <w:rPr>
                <w:rFonts w:asciiTheme="minorHAnsi" w:hAnsiTheme="minorHAnsi"/>
                <w:b w:val="0"/>
                <w:bCs w:val="0"/>
                <w:color w:val="000000" w:themeColor="text1"/>
                <w:sz w:val="22"/>
                <w:szCs w:val="22"/>
              </w:rPr>
              <w:t>, and an expert in qualitative and implementation research (tbc</w:t>
            </w:r>
            <w:r w:rsidR="00980838">
              <w:rPr>
                <w:rFonts w:asciiTheme="minorHAnsi" w:hAnsiTheme="minorHAnsi"/>
                <w:b w:val="0"/>
                <w:bCs w:val="0"/>
                <w:color w:val="000000" w:themeColor="text1"/>
                <w:sz w:val="22"/>
                <w:szCs w:val="22"/>
              </w:rPr>
              <w:t xml:space="preserve"> </w:t>
            </w:r>
            <w:r w:rsidR="00980838" w:rsidRPr="00980838">
              <w:rPr>
                <w:rFonts w:asciiTheme="minorHAnsi" w:hAnsiTheme="minorHAnsi"/>
                <w:b w:val="0"/>
                <w:bCs w:val="0"/>
                <w:color w:val="000000" w:themeColor="text1"/>
                <w:sz w:val="22"/>
                <w:szCs w:val="22"/>
              </w:rPr>
              <w:t>from another HEI in the consortium</w:t>
            </w:r>
            <w:r w:rsidRPr="006A45E9">
              <w:rPr>
                <w:rFonts w:asciiTheme="minorHAnsi" w:hAnsiTheme="minorHAnsi"/>
                <w:b w:val="0"/>
                <w:bCs w:val="0"/>
                <w:color w:val="000000" w:themeColor="text1"/>
                <w:sz w:val="22"/>
                <w:szCs w:val="22"/>
              </w:rPr>
              <w:t>).</w:t>
            </w:r>
          </w:p>
          <w:p w14:paraId="4976C3BE" w14:textId="74256DAC" w:rsidR="00220D1C" w:rsidRPr="00B60E53" w:rsidRDefault="00220D1C" w:rsidP="00831D0F">
            <w:pPr>
              <w:spacing w:after="120"/>
              <w:rPr>
                <w:rFonts w:asciiTheme="minorHAnsi" w:hAnsiTheme="minorHAnsi"/>
                <w:szCs w:val="24"/>
              </w:rPr>
            </w:pP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1E1ED64A" w14:textId="77777777" w:rsidR="00787EF3" w:rsidRDefault="00787EF3" w:rsidP="00220D1C">
            <w:pPr>
              <w:rPr>
                <w:rFonts w:asciiTheme="minorHAnsi" w:hAnsiTheme="minorHAnsi"/>
                <w:bCs w:val="0"/>
                <w:szCs w:val="24"/>
              </w:rPr>
            </w:pPr>
          </w:p>
          <w:p w14:paraId="50BCF822" w14:textId="4FD685DB" w:rsidR="00220D1C" w:rsidRPr="00E52255" w:rsidRDefault="00332C74" w:rsidP="00E52255">
            <w:pPr>
              <w:jc w:val="both"/>
              <w:rPr>
                <w:rFonts w:asciiTheme="minorHAnsi" w:hAnsiTheme="minorHAnsi" w:cstheme="minorHAnsi"/>
                <w:b w:val="0"/>
                <w:bCs w:val="0"/>
              </w:rPr>
            </w:pPr>
            <w:r w:rsidRPr="00332C74">
              <w:rPr>
                <w:rFonts w:asciiTheme="minorHAnsi" w:hAnsiTheme="minorHAnsi" w:cstheme="minorHAnsi"/>
                <w:b w:val="0"/>
                <w:bCs w:val="0"/>
              </w:rPr>
              <w:t>The</w:t>
            </w:r>
            <w:r w:rsidR="00EB3889">
              <w:rPr>
                <w:rFonts w:asciiTheme="minorHAnsi" w:hAnsiTheme="minorHAnsi" w:cstheme="minorHAnsi"/>
                <w:b w:val="0"/>
                <w:bCs w:val="0"/>
              </w:rPr>
              <w:t xml:space="preserve"> successful candidate will have access to the </w:t>
            </w:r>
            <w:r w:rsidR="00EB3889" w:rsidRPr="00EB3889">
              <w:rPr>
                <w:rFonts w:asciiTheme="minorHAnsi" w:hAnsiTheme="minorHAnsi" w:cstheme="minorHAnsi"/>
                <w:b w:val="0"/>
                <w:bCs w:val="0"/>
              </w:rPr>
              <w:t xml:space="preserve">networking and educational opportunities </w:t>
            </w:r>
            <w:r w:rsidR="00EB3889">
              <w:rPr>
                <w:rFonts w:asciiTheme="minorHAnsi" w:hAnsiTheme="minorHAnsi" w:cstheme="minorHAnsi"/>
                <w:b w:val="0"/>
                <w:bCs w:val="0"/>
              </w:rPr>
              <w:t xml:space="preserve">provided by the </w:t>
            </w:r>
            <w:r w:rsidRPr="00332C74">
              <w:rPr>
                <w:rFonts w:asciiTheme="minorHAnsi" w:hAnsiTheme="minorHAnsi" w:cstheme="minorHAnsi"/>
                <w:b w:val="0"/>
                <w:bCs w:val="0"/>
              </w:rPr>
              <w:t xml:space="preserve">SPCR </w:t>
            </w:r>
            <w:r w:rsidR="00EB3889">
              <w:rPr>
                <w:rFonts w:asciiTheme="minorHAnsi" w:hAnsiTheme="minorHAnsi" w:cstheme="minorHAnsi"/>
                <w:b w:val="0"/>
                <w:bCs w:val="0"/>
              </w:rPr>
              <w:t xml:space="preserve">consortium members as it </w:t>
            </w:r>
            <w:r w:rsidRPr="00332C74">
              <w:rPr>
                <w:rFonts w:asciiTheme="minorHAnsi" w:hAnsiTheme="minorHAnsi" w:cstheme="minorHAnsi"/>
                <w:b w:val="0"/>
                <w:bCs w:val="0"/>
              </w:rPr>
              <w:t>provides extensive training opportunities, including an annual trainee event, specialist training days, and a</w:t>
            </w:r>
            <w:r>
              <w:rPr>
                <w:rFonts w:asciiTheme="minorHAnsi" w:hAnsiTheme="minorHAnsi" w:cstheme="minorHAnsi"/>
                <w:b w:val="0"/>
                <w:bCs w:val="0"/>
              </w:rPr>
              <w:t>nnual</w:t>
            </w:r>
            <w:r w:rsidRPr="00332C74">
              <w:rPr>
                <w:rFonts w:asciiTheme="minorHAnsi" w:hAnsiTheme="minorHAnsi" w:cstheme="minorHAnsi"/>
                <w:b w:val="0"/>
                <w:bCs w:val="0"/>
              </w:rPr>
              <w:t xml:space="preserve"> Showcase, as well as opportunities for visits and collaborations with departments with shared interests.</w:t>
            </w:r>
          </w:p>
          <w:p w14:paraId="220F35E2" w14:textId="466CA32E" w:rsidR="00220D1C" w:rsidRPr="00DD21ED" w:rsidRDefault="00220D1C" w:rsidP="00220D1C">
            <w:pPr>
              <w:rPr>
                <w:rFonts w:asciiTheme="minorHAnsi" w:hAnsiTheme="minorHAnsi"/>
                <w:b w:val="0"/>
                <w:szCs w:val="24"/>
              </w:rPr>
            </w:pP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DD21ED" w:rsidRDefault="00E0356E">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00E04ED8" w:rsidRPr="00323521" w14:paraId="07830E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9A5723C" w14:textId="056D935D" w:rsidR="00E04ED8" w:rsidRPr="00727C02" w:rsidRDefault="00E04ED8" w:rsidP="00E04ED8">
            <w:pPr>
              <w:jc w:val="both"/>
              <w:rPr>
                <w:rFonts w:asciiTheme="minorHAnsi" w:hAnsiTheme="minorHAnsi" w:cstheme="minorHAnsi"/>
              </w:rPr>
            </w:pPr>
            <w:r w:rsidRPr="00727C02">
              <w:rPr>
                <w:rFonts w:asciiTheme="minorHAnsi" w:hAnsiTheme="minorHAnsi" w:cstheme="minorHAnsi"/>
                <w:b w:val="0"/>
                <w:bCs w:val="0"/>
              </w:rPr>
              <w:t>Diabetes and coronary heart disease (CHD</w:t>
            </w:r>
            <w:r w:rsidRPr="00E52255">
              <w:rPr>
                <w:rFonts w:asciiTheme="minorHAnsi" w:hAnsiTheme="minorHAnsi" w:cstheme="minorHAnsi"/>
                <w:b w:val="0"/>
                <w:bCs w:val="0"/>
              </w:rPr>
              <w:t>) are among the most common long-term conditions managed in primary care. This proposed PhD programme aims to build on findings from our recent SPCR-funded work developing measures to assess the severity of type 2 diabetes and CHD using data routinely collected during GP visits in England. We plan to develop these measures as automated tool to estimate disease severity and test its imple</w:t>
            </w:r>
            <w:r w:rsidRPr="00727C02">
              <w:rPr>
                <w:rFonts w:asciiTheme="minorHAnsi" w:hAnsiTheme="minorHAnsi" w:cstheme="minorHAnsi"/>
                <w:b w:val="0"/>
                <w:bCs w:val="0"/>
              </w:rPr>
              <w:t>mentation and clinical utility in primary care systems.</w:t>
            </w:r>
          </w:p>
          <w:p w14:paraId="401D8023" w14:textId="77777777" w:rsidR="00E04ED8" w:rsidRPr="00727C02" w:rsidRDefault="00E04ED8" w:rsidP="00E04ED8">
            <w:pPr>
              <w:jc w:val="both"/>
              <w:rPr>
                <w:rFonts w:asciiTheme="minorHAnsi" w:hAnsiTheme="minorHAnsi" w:cstheme="minorHAnsi"/>
              </w:rPr>
            </w:pPr>
          </w:p>
          <w:p w14:paraId="4B1C35CC" w14:textId="77777777" w:rsidR="00E04ED8" w:rsidRPr="00727C02" w:rsidRDefault="00E04ED8" w:rsidP="00E04ED8">
            <w:pPr>
              <w:jc w:val="both"/>
              <w:rPr>
                <w:rFonts w:asciiTheme="minorHAnsi" w:hAnsiTheme="minorHAnsi" w:cstheme="minorHAnsi"/>
                <w:b w:val="0"/>
                <w:bCs w:val="0"/>
              </w:rPr>
            </w:pPr>
            <w:r w:rsidRPr="00727C02">
              <w:rPr>
                <w:rFonts w:asciiTheme="minorHAnsi" w:hAnsiTheme="minorHAnsi" w:cstheme="minorHAnsi"/>
                <w:b w:val="0"/>
                <w:bCs w:val="0"/>
              </w:rPr>
              <w:t xml:space="preserve">The PhD programme aims to: </w:t>
            </w:r>
          </w:p>
          <w:p w14:paraId="6672264F" w14:textId="77777777" w:rsidR="00E04ED8" w:rsidRPr="00727C02" w:rsidRDefault="00E04ED8" w:rsidP="00E04ED8">
            <w:pPr>
              <w:jc w:val="both"/>
              <w:rPr>
                <w:rFonts w:asciiTheme="minorHAnsi" w:hAnsiTheme="minorHAnsi" w:cstheme="minorHAnsi"/>
              </w:rPr>
            </w:pPr>
          </w:p>
          <w:p w14:paraId="1448B053" w14:textId="6309449D" w:rsidR="00E04ED8" w:rsidRPr="00727C02" w:rsidRDefault="00E04ED8" w:rsidP="00E04ED8">
            <w:pPr>
              <w:jc w:val="both"/>
              <w:rPr>
                <w:rFonts w:asciiTheme="minorHAnsi" w:hAnsiTheme="minorHAnsi" w:cstheme="minorHAnsi"/>
              </w:rPr>
            </w:pPr>
            <w:proofErr w:type="spellStart"/>
            <w:r w:rsidRPr="00727C02">
              <w:rPr>
                <w:rFonts w:asciiTheme="minorHAnsi" w:hAnsiTheme="minorHAnsi" w:cstheme="minorHAnsi"/>
              </w:rPr>
              <w:t>i</w:t>
            </w:r>
            <w:proofErr w:type="spellEnd"/>
            <w:r w:rsidRPr="00727C02">
              <w:rPr>
                <w:rFonts w:asciiTheme="minorHAnsi" w:hAnsiTheme="minorHAnsi" w:cstheme="minorHAnsi"/>
              </w:rPr>
              <w:t>) Conduct qualitative studies identifying patients', carers', and general practitioners' perceptions on contributors and drivers of disease severity.</w:t>
            </w:r>
          </w:p>
          <w:p w14:paraId="43A11221" w14:textId="3769B5A5" w:rsidR="00E04ED8" w:rsidRPr="00727C02" w:rsidRDefault="00E04ED8" w:rsidP="00E04ED8">
            <w:pPr>
              <w:jc w:val="both"/>
              <w:rPr>
                <w:rFonts w:asciiTheme="minorHAnsi" w:hAnsiTheme="minorHAnsi" w:cstheme="minorHAnsi"/>
              </w:rPr>
            </w:pPr>
            <w:r w:rsidRPr="00727C02">
              <w:rPr>
                <w:rFonts w:asciiTheme="minorHAnsi" w:hAnsiTheme="minorHAnsi" w:cstheme="minorHAnsi"/>
              </w:rPr>
              <w:t>ii) Externally validate the developed severity measures in a separate database.</w:t>
            </w:r>
          </w:p>
          <w:p w14:paraId="3FEE25C0" w14:textId="77777777" w:rsidR="00E04ED8" w:rsidRPr="00727C02" w:rsidRDefault="00E04ED8" w:rsidP="00E04ED8">
            <w:pPr>
              <w:jc w:val="both"/>
              <w:rPr>
                <w:rFonts w:asciiTheme="minorHAnsi" w:hAnsiTheme="minorHAnsi" w:cstheme="minorHAnsi"/>
                <w:color w:val="2E74B5" w:themeColor="accent1" w:themeShade="BF"/>
                <w:sz w:val="28"/>
                <w:szCs w:val="24"/>
              </w:rPr>
            </w:pPr>
            <w:r w:rsidRPr="00727C02">
              <w:rPr>
                <w:rFonts w:asciiTheme="minorHAnsi" w:hAnsiTheme="minorHAnsi" w:cstheme="minorHAnsi"/>
              </w:rPr>
              <w:t>iii)</w:t>
            </w:r>
            <w:r w:rsidRPr="00727C02">
              <w:rPr>
                <w:rFonts w:asciiTheme="minorHAnsi" w:hAnsiTheme="minorHAnsi" w:cstheme="minorHAnsi"/>
                <w:b w:val="0"/>
                <w:bCs w:val="0"/>
              </w:rPr>
              <w:t xml:space="preserve"> Design and implement a diabetes-specific and heart disease-specific severity measures in GP systems to enable general practitioners to stratify patients by their disease severity and assess its association with future clinical outcomes, mainly hospital admissions and morality. Risk stratification is increasingly important to identify increased clinical input required whilst still delivering care closer to home and outside secondary care settings.</w:t>
            </w:r>
            <w:r w:rsidRPr="00727C02">
              <w:rPr>
                <w:rFonts w:asciiTheme="minorHAnsi" w:hAnsiTheme="minorHAnsi" w:cstheme="minorHAnsi"/>
                <w:b w:val="0"/>
                <w:bCs w:val="0"/>
                <w:color w:val="2E74B5" w:themeColor="accent1" w:themeShade="BF"/>
                <w:sz w:val="28"/>
                <w:szCs w:val="24"/>
              </w:rPr>
              <w:t xml:space="preserve">  </w:t>
            </w:r>
          </w:p>
          <w:p w14:paraId="684DB0C3" w14:textId="22FE516F" w:rsidR="00E04ED8" w:rsidRPr="00727C02" w:rsidRDefault="00E04ED8" w:rsidP="00E04ED8">
            <w:pPr>
              <w:jc w:val="both"/>
              <w:rPr>
                <w:rFonts w:asciiTheme="minorHAnsi" w:hAnsiTheme="minorHAnsi" w:cstheme="minorHAnsi"/>
                <w:b w:val="0"/>
                <w:bCs w:val="0"/>
                <w:color w:val="2E74B5" w:themeColor="accent1" w:themeShade="BF"/>
                <w:sz w:val="28"/>
                <w:szCs w:val="24"/>
              </w:rPr>
            </w:pPr>
          </w:p>
        </w:tc>
      </w:tr>
      <w:tr w:rsidR="002F31FE" w:rsidRPr="00323521" w14:paraId="0540F925"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467D48" w14:textId="17780CF5" w:rsidR="002F31FE" w:rsidRPr="002F31FE" w:rsidRDefault="002F31FE" w:rsidP="002F31FE">
            <w:pPr>
              <w:rPr>
                <w:rFonts w:asciiTheme="minorHAnsi" w:hAnsiTheme="minorHAnsi"/>
                <w:szCs w:val="24"/>
              </w:rPr>
            </w:pPr>
            <w:r>
              <w:rPr>
                <w:rFonts w:asciiTheme="minorHAnsi" w:hAnsiTheme="minorHAnsi"/>
                <w:color w:val="2E74B5" w:themeColor="accent1" w:themeShade="BF"/>
                <w:sz w:val="28"/>
                <w:szCs w:val="24"/>
              </w:rPr>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p>
        </w:tc>
      </w:tr>
      <w:tr w:rsidR="002F31FE" w:rsidRPr="00323521" w14:paraId="1060F06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C9D0481" w14:textId="4223CFDE" w:rsidR="00C54C24" w:rsidRPr="00B25D14" w:rsidRDefault="009C4458" w:rsidP="00C54C24">
            <w:pPr>
              <w:spacing w:after="120"/>
              <w:jc w:val="both"/>
              <w:rPr>
                <w:rFonts w:asciiTheme="minorHAnsi" w:hAnsiTheme="minorHAnsi" w:cstheme="minorHAnsi"/>
              </w:rPr>
            </w:pPr>
            <w:r w:rsidRPr="00B25D14">
              <w:rPr>
                <w:rFonts w:asciiTheme="minorHAnsi" w:hAnsiTheme="minorHAnsi" w:cstheme="minorHAnsi"/>
              </w:rPr>
              <w:t>Salary: 36-month</w:t>
            </w:r>
            <w:r w:rsidR="00C54C24" w:rsidRPr="00B25D14">
              <w:rPr>
                <w:rFonts w:asciiTheme="minorHAnsi" w:hAnsiTheme="minorHAnsi" w:cstheme="minorHAnsi"/>
              </w:rPr>
              <w:t xml:space="preserve"> full-time salary (pro rata if part time)</w:t>
            </w:r>
            <w:r w:rsidRPr="00B25D14">
              <w:rPr>
                <w:rFonts w:asciiTheme="minorHAnsi" w:hAnsiTheme="minorHAnsi" w:cstheme="minorHAnsi"/>
              </w:rPr>
              <w:t xml:space="preserve"> £</w:t>
            </w:r>
            <w:r w:rsidR="00C54C24" w:rsidRPr="00B25D14">
              <w:rPr>
                <w:rFonts w:asciiTheme="minorHAnsi" w:hAnsiTheme="minorHAnsi" w:cstheme="minorHAnsi"/>
              </w:rPr>
              <w:t>73,367 – £95,104 pa</w:t>
            </w:r>
            <w:r w:rsidR="00AB227B">
              <w:rPr>
                <w:rFonts w:asciiTheme="minorHAnsi" w:hAnsiTheme="minorHAnsi" w:cstheme="minorHAnsi"/>
              </w:rPr>
              <w:t>.</w:t>
            </w:r>
          </w:p>
          <w:p w14:paraId="2EC2BCB4" w14:textId="7F462C70" w:rsidR="00C54C24" w:rsidRPr="00B25D14" w:rsidRDefault="00C54C24" w:rsidP="00C54C24">
            <w:pPr>
              <w:spacing w:after="120"/>
              <w:jc w:val="both"/>
              <w:rPr>
                <w:rFonts w:asciiTheme="minorHAnsi" w:hAnsiTheme="minorHAnsi" w:cstheme="minorHAnsi"/>
              </w:rPr>
            </w:pPr>
            <w:r w:rsidRPr="00B25D14">
              <w:rPr>
                <w:rFonts w:asciiTheme="minorHAnsi" w:hAnsiTheme="minorHAnsi" w:cstheme="minorHAnsi"/>
              </w:rPr>
              <w:t>T</w:t>
            </w:r>
            <w:r w:rsidR="009C4458" w:rsidRPr="00B25D14">
              <w:rPr>
                <w:rFonts w:asciiTheme="minorHAnsi" w:hAnsiTheme="minorHAnsi" w:cstheme="minorHAnsi"/>
              </w:rPr>
              <w:t>uition fees, t</w:t>
            </w:r>
            <w:r w:rsidRPr="00B25D14">
              <w:rPr>
                <w:rFonts w:asciiTheme="minorHAnsi" w:hAnsiTheme="minorHAnsi" w:cstheme="minorHAnsi"/>
              </w:rPr>
              <w:t>raining</w:t>
            </w:r>
            <w:r w:rsidR="009C4458" w:rsidRPr="00B25D14">
              <w:rPr>
                <w:rFonts w:asciiTheme="minorHAnsi" w:hAnsiTheme="minorHAnsi" w:cstheme="minorHAnsi"/>
              </w:rPr>
              <w:t>: £10,000 pa</w:t>
            </w:r>
            <w:r w:rsidR="00AB227B">
              <w:rPr>
                <w:rFonts w:asciiTheme="minorHAnsi" w:hAnsiTheme="minorHAnsi" w:cstheme="minorHAnsi"/>
              </w:rPr>
              <w:t>.</w:t>
            </w:r>
          </w:p>
          <w:p w14:paraId="1DA3EE89" w14:textId="62DD3F1C" w:rsidR="00220D1C" w:rsidRPr="00B25D14" w:rsidRDefault="009C4458" w:rsidP="00C54C24">
            <w:pPr>
              <w:spacing w:after="120"/>
              <w:jc w:val="both"/>
              <w:rPr>
                <w:rFonts w:asciiTheme="minorHAnsi" w:hAnsiTheme="minorHAnsi" w:cstheme="minorHAnsi"/>
                <w:b w:val="0"/>
                <w:bCs w:val="0"/>
              </w:rPr>
            </w:pPr>
            <w:r w:rsidRPr="00B25D14">
              <w:rPr>
                <w:rFonts w:asciiTheme="minorHAnsi" w:hAnsiTheme="minorHAnsi" w:cstheme="minorHAnsi"/>
                <w:b w:val="0"/>
                <w:bCs w:val="0"/>
              </w:rPr>
              <w:t xml:space="preserve">36-month research costs:  </w:t>
            </w:r>
            <w:r w:rsidR="00C54C24" w:rsidRPr="00B25D14">
              <w:rPr>
                <w:rFonts w:asciiTheme="minorHAnsi" w:hAnsiTheme="minorHAnsi" w:cstheme="minorHAnsi"/>
                <w:b w:val="0"/>
                <w:bCs w:val="0"/>
              </w:rPr>
              <w:t>£2</w:t>
            </w:r>
            <w:r w:rsidRPr="00B25D14">
              <w:rPr>
                <w:rFonts w:asciiTheme="minorHAnsi" w:hAnsiTheme="minorHAnsi" w:cstheme="minorHAnsi"/>
                <w:b w:val="0"/>
                <w:bCs w:val="0"/>
              </w:rPr>
              <w:t>0</w:t>
            </w:r>
            <w:r w:rsidR="00C54C24" w:rsidRPr="00B25D14">
              <w:rPr>
                <w:rFonts w:asciiTheme="minorHAnsi" w:hAnsiTheme="minorHAnsi" w:cstheme="minorHAnsi"/>
                <w:b w:val="0"/>
                <w:bCs w:val="0"/>
              </w:rPr>
              <w:t>K</w:t>
            </w:r>
            <w:r w:rsidRPr="00B25D14">
              <w:rPr>
                <w:rFonts w:asciiTheme="minorHAnsi" w:hAnsiTheme="minorHAnsi" w:cstheme="minorHAnsi"/>
                <w:b w:val="0"/>
                <w:bCs w:val="0"/>
              </w:rPr>
              <w:t>.</w:t>
            </w:r>
          </w:p>
          <w:p w14:paraId="7949697E" w14:textId="3E715A59" w:rsidR="00220D1C" w:rsidRPr="00220D1C" w:rsidRDefault="00220D1C" w:rsidP="00220D1C">
            <w:pPr>
              <w:spacing w:after="120"/>
              <w:jc w:val="both"/>
              <w:rPr>
                <w:rFonts w:asciiTheme="minorHAnsi" w:hAnsiTheme="minorHAnsi"/>
                <w:szCs w:val="24"/>
              </w:rPr>
            </w:pPr>
          </w:p>
        </w:tc>
      </w:tr>
      <w:tr w:rsidR="00E0356E" w:rsidRPr="00323521" w14:paraId="3B8B9ED2"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501AC7" w14:textId="4951AB18" w:rsidR="00625BFE" w:rsidRPr="00AB3D91" w:rsidRDefault="002B0282" w:rsidP="00625BFE">
            <w:pPr>
              <w:pStyle w:val="BodyText2"/>
              <w:jc w:val="both"/>
              <w:rPr>
                <w:rFonts w:asciiTheme="minorHAnsi" w:hAnsiTheme="minorHAnsi" w:cs="Arial"/>
                <w:iCs/>
                <w:sz w:val="24"/>
                <w:szCs w:val="24"/>
              </w:rPr>
            </w:pPr>
            <w:r w:rsidRPr="00AB3D91">
              <w:rPr>
                <w:rFonts w:asciiTheme="minorHAnsi" w:hAnsiTheme="minorHAnsi" w:cs="Arial"/>
                <w:iCs/>
                <w:sz w:val="24"/>
                <w:szCs w:val="24"/>
              </w:rPr>
              <w:t>Formal training:</w:t>
            </w:r>
            <w:r w:rsidR="00625BFE" w:rsidRPr="00AB3D91">
              <w:rPr>
                <w:rFonts w:asciiTheme="minorHAnsi" w:hAnsiTheme="minorHAnsi" w:cs="Arial"/>
                <w:iCs/>
                <w:sz w:val="24"/>
                <w:szCs w:val="24"/>
              </w:rPr>
              <w:t xml:space="preserve"> 1. Training for managing and analysing routine healthcare data</w:t>
            </w:r>
            <w:r w:rsidR="00CA674D" w:rsidRPr="00AB3D91">
              <w:rPr>
                <w:rFonts w:asciiTheme="minorHAnsi" w:hAnsiTheme="minorHAnsi" w:cs="Arial"/>
                <w:iCs/>
                <w:sz w:val="24"/>
                <w:szCs w:val="24"/>
              </w:rPr>
              <w:t>.</w:t>
            </w:r>
          </w:p>
          <w:p w14:paraId="5BB16FE4" w14:textId="76200507" w:rsidR="00274ACB" w:rsidRPr="00AB3D91" w:rsidRDefault="00625BFE" w:rsidP="00625BFE">
            <w:pPr>
              <w:pStyle w:val="BodyText2"/>
              <w:tabs>
                <w:tab w:val="clear" w:pos="720"/>
              </w:tabs>
              <w:jc w:val="both"/>
              <w:rPr>
                <w:rFonts w:asciiTheme="minorHAnsi" w:hAnsiTheme="minorHAnsi" w:cs="Arial"/>
                <w:iCs/>
                <w:sz w:val="24"/>
                <w:szCs w:val="24"/>
              </w:rPr>
            </w:pPr>
            <w:r w:rsidRPr="00AB3D91">
              <w:rPr>
                <w:rFonts w:asciiTheme="minorHAnsi" w:hAnsiTheme="minorHAnsi" w:cs="Arial"/>
                <w:iCs/>
                <w:sz w:val="24"/>
                <w:szCs w:val="24"/>
              </w:rPr>
              <w:t xml:space="preserve">2. Training for methodological &amp; statistical approaches.  </w:t>
            </w:r>
          </w:p>
          <w:p w14:paraId="411E72CB" w14:textId="3502CE52" w:rsidR="00E0356E" w:rsidRPr="00AB3D91" w:rsidRDefault="002B0282" w:rsidP="00B32C43">
            <w:pPr>
              <w:pStyle w:val="BodyText2"/>
              <w:tabs>
                <w:tab w:val="clear" w:pos="720"/>
              </w:tabs>
              <w:jc w:val="both"/>
              <w:rPr>
                <w:rFonts w:asciiTheme="minorHAnsi" w:hAnsiTheme="minorHAnsi" w:cs="Arial"/>
                <w:iCs/>
                <w:sz w:val="24"/>
                <w:szCs w:val="24"/>
              </w:rPr>
            </w:pPr>
            <w:r w:rsidRPr="00AB3D91">
              <w:rPr>
                <w:rFonts w:asciiTheme="minorHAnsi" w:hAnsiTheme="minorHAnsi" w:cs="Arial"/>
                <w:iCs/>
                <w:sz w:val="24"/>
                <w:szCs w:val="24"/>
              </w:rPr>
              <w:t xml:space="preserve"> </w:t>
            </w: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0483867" w14:textId="18CECD4E" w:rsidR="00EA7C68" w:rsidRPr="00AB3D91" w:rsidRDefault="00EA7C68" w:rsidP="00B32C43">
            <w:pPr>
              <w:pStyle w:val="BodyText2"/>
              <w:tabs>
                <w:tab w:val="clear" w:pos="720"/>
              </w:tabs>
              <w:jc w:val="both"/>
              <w:rPr>
                <w:rFonts w:asciiTheme="minorHAnsi" w:hAnsiTheme="minorHAnsi" w:cs="Arial"/>
                <w:iCs/>
                <w:sz w:val="24"/>
                <w:szCs w:val="24"/>
              </w:rPr>
            </w:pPr>
            <w:r w:rsidRPr="00AB3D91">
              <w:rPr>
                <w:rFonts w:asciiTheme="minorHAnsi" w:hAnsiTheme="minorHAnsi" w:cs="Arial"/>
                <w:b/>
                <w:bCs w:val="0"/>
                <w:iCs/>
                <w:sz w:val="24"/>
                <w:szCs w:val="24"/>
              </w:rPr>
              <w:lastRenderedPageBreak/>
              <w:t>Informal training</w:t>
            </w:r>
            <w:r w:rsidRPr="00AB3D91">
              <w:rPr>
                <w:rFonts w:asciiTheme="minorHAnsi" w:hAnsiTheme="minorHAnsi" w:cs="Arial"/>
                <w:iCs/>
                <w:sz w:val="24"/>
                <w:szCs w:val="24"/>
              </w:rPr>
              <w:t xml:space="preserve">: </w:t>
            </w:r>
            <w:r w:rsidR="00625BFE" w:rsidRPr="00AB3D91">
              <w:rPr>
                <w:rFonts w:asciiTheme="minorHAnsi" w:hAnsiTheme="minorHAnsi" w:cs="Arial"/>
                <w:iCs/>
                <w:sz w:val="24"/>
                <w:szCs w:val="24"/>
              </w:rPr>
              <w:t xml:space="preserve">support the PhD candidate to develop their research skills and ensure they work in a positive research culture with knowledge-sharing between fellow PhD students and junior/senior researchers in the </w:t>
            </w:r>
            <w:r w:rsidR="00FE2C69" w:rsidRPr="00AB3D91">
              <w:rPr>
                <w:rFonts w:asciiTheme="minorHAnsi" w:hAnsiTheme="minorHAnsi" w:cs="Arial"/>
                <w:iCs/>
                <w:sz w:val="24"/>
                <w:szCs w:val="24"/>
              </w:rPr>
              <w:t>department and</w:t>
            </w:r>
            <w:r w:rsidR="00625BFE" w:rsidRPr="00AB3D91">
              <w:rPr>
                <w:rFonts w:asciiTheme="minorHAnsi" w:hAnsiTheme="minorHAnsi" w:cs="Arial"/>
                <w:iCs/>
                <w:sz w:val="24"/>
                <w:szCs w:val="24"/>
              </w:rPr>
              <w:t xml:space="preserve"> encourage to attend and present departmental seminar and workshops.  </w:t>
            </w:r>
          </w:p>
          <w:p w14:paraId="1A7365FA" w14:textId="6251EEED" w:rsidR="00EA7C68" w:rsidRPr="00AB3D91" w:rsidRDefault="00EA7C68" w:rsidP="00B32C43">
            <w:pPr>
              <w:pStyle w:val="BodyText2"/>
              <w:tabs>
                <w:tab w:val="clear" w:pos="720"/>
              </w:tabs>
              <w:jc w:val="both"/>
              <w:rPr>
                <w:rFonts w:asciiTheme="minorHAnsi" w:hAnsiTheme="minorHAnsi" w:cs="Arial"/>
                <w:iCs/>
                <w:sz w:val="24"/>
                <w:szCs w:val="24"/>
              </w:rPr>
            </w:pP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3ED2B2F" w14:textId="5706C086" w:rsidR="00852F2F" w:rsidRPr="00AB3D91" w:rsidRDefault="00EA7C68" w:rsidP="00B32C43">
            <w:pPr>
              <w:pStyle w:val="BodyText2"/>
              <w:tabs>
                <w:tab w:val="clear" w:pos="720"/>
              </w:tabs>
              <w:jc w:val="both"/>
              <w:rPr>
                <w:rFonts w:asciiTheme="minorHAnsi" w:hAnsiTheme="minorHAnsi" w:cs="Arial"/>
                <w:b/>
                <w:bCs w:val="0"/>
                <w:iCs/>
                <w:sz w:val="24"/>
                <w:szCs w:val="24"/>
              </w:rPr>
            </w:pPr>
            <w:r w:rsidRPr="00AB3D91">
              <w:rPr>
                <w:rFonts w:asciiTheme="minorHAnsi" w:hAnsiTheme="minorHAnsi" w:cs="Arial"/>
                <w:b/>
                <w:bCs w:val="0"/>
                <w:iCs/>
                <w:sz w:val="24"/>
                <w:szCs w:val="24"/>
              </w:rPr>
              <w:t>PPIE</w:t>
            </w:r>
            <w:r w:rsidRPr="00AB3D91">
              <w:rPr>
                <w:rFonts w:asciiTheme="minorHAnsi" w:hAnsiTheme="minorHAnsi" w:cs="Arial"/>
                <w:iCs/>
                <w:sz w:val="24"/>
                <w:szCs w:val="24"/>
              </w:rPr>
              <w:t>:</w:t>
            </w:r>
            <w:r w:rsidR="003F6A33" w:rsidRPr="00AB3D91">
              <w:rPr>
                <w:rFonts w:asciiTheme="minorHAnsi" w:hAnsiTheme="minorHAnsi" w:cs="Arial"/>
                <w:iCs/>
                <w:sz w:val="24"/>
                <w:szCs w:val="24"/>
              </w:rPr>
              <w:t xml:space="preserve"> links to the Manchester's PRIMER PPIE group and the wider PPIE network across NIHR SPCR members. </w:t>
            </w:r>
          </w:p>
          <w:p w14:paraId="48977F4E" w14:textId="0D86B7EB" w:rsidR="00EA7C68" w:rsidRPr="00AB3D91" w:rsidRDefault="00EA7C68" w:rsidP="00B32C43">
            <w:pPr>
              <w:pStyle w:val="BodyText2"/>
              <w:tabs>
                <w:tab w:val="clear" w:pos="720"/>
              </w:tabs>
              <w:jc w:val="both"/>
              <w:rPr>
                <w:rFonts w:asciiTheme="minorHAnsi" w:hAnsiTheme="minorHAnsi" w:cs="Arial"/>
                <w:iCs/>
                <w:sz w:val="24"/>
                <w:szCs w:val="24"/>
              </w:rPr>
            </w:pPr>
          </w:p>
        </w:tc>
      </w:tr>
    </w:tbl>
    <w:p w14:paraId="0C875D8F" w14:textId="77777777" w:rsidR="00E0356E" w:rsidRPr="00323521" w:rsidRDefault="00E0356E" w:rsidP="00C07FA2">
      <w:pPr>
        <w:rPr>
          <w:rFonts w:asciiTheme="minorHAnsi" w:hAnsiTheme="minorHAnsi"/>
          <w:szCs w:val="24"/>
        </w:rPr>
      </w:pPr>
    </w:p>
    <w:sectPr w:rsidR="00E0356E" w:rsidRPr="00323521" w:rsidSect="00EA7C68">
      <w:headerReference w:type="default" r:id="rId12"/>
      <w:footerReference w:type="default" r:id="rId13"/>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035FA" w14:textId="77777777" w:rsidR="00DC14E6" w:rsidRDefault="00DC14E6" w:rsidP="008A5DEB">
      <w:pPr>
        <w:spacing w:after="0" w:line="240" w:lineRule="auto"/>
      </w:pPr>
      <w:r>
        <w:separator/>
      </w:r>
    </w:p>
  </w:endnote>
  <w:endnote w:type="continuationSeparator" w:id="0">
    <w:p w14:paraId="0F703BC5" w14:textId="77777777" w:rsidR="00DC14E6" w:rsidRDefault="00DC14E6"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FC3AF" w14:textId="77777777" w:rsidR="00DC14E6" w:rsidRDefault="00DC14E6" w:rsidP="008A5DEB">
      <w:pPr>
        <w:spacing w:after="0" w:line="240" w:lineRule="auto"/>
      </w:pPr>
      <w:r>
        <w:separator/>
      </w:r>
    </w:p>
  </w:footnote>
  <w:footnote w:type="continuationSeparator" w:id="0">
    <w:p w14:paraId="77CD294D" w14:textId="77777777" w:rsidR="00DC14E6" w:rsidRDefault="00DC14E6"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953B" w14:textId="18668F63" w:rsidR="00FF6AEA" w:rsidRPr="00FF6AEA" w:rsidRDefault="00FF6AEA">
    <w:pPr>
      <w:pStyle w:val="Header"/>
      <w:rPr>
        <w:rFonts w:ascii="Calibri" w:hAnsi="Calibri" w:cs="Calibri"/>
      </w:rPr>
    </w:pPr>
    <w:r w:rsidRPr="00FF6AEA">
      <w:rPr>
        <w:rFonts w:ascii="Calibri" w:hAnsi="Calibri" w:cs="Calibri"/>
      </w:rPr>
      <w:t>October 202</w:t>
    </w:r>
    <w:r w:rsidR="00913671">
      <w:rPr>
        <w:rFonts w:ascii="Calibri" w:hAnsi="Calibri" w:cs="Calibri"/>
      </w:rPr>
      <w:t>4</w:t>
    </w:r>
    <w:r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21E"/>
    <w:multiLevelType w:val="hybridMultilevel"/>
    <w:tmpl w:val="8C1A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155668">
    <w:abstractNumId w:val="3"/>
  </w:num>
  <w:num w:numId="2" w16cid:durableId="1742412157">
    <w:abstractNumId w:val="2"/>
  </w:num>
  <w:num w:numId="3" w16cid:durableId="840050803">
    <w:abstractNumId w:val="4"/>
  </w:num>
  <w:num w:numId="4" w16cid:durableId="1345475351">
    <w:abstractNumId w:val="1"/>
  </w:num>
  <w:num w:numId="5" w16cid:durableId="10951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26DA0"/>
    <w:rsid w:val="00071DC2"/>
    <w:rsid w:val="0009232A"/>
    <w:rsid w:val="0009688E"/>
    <w:rsid w:val="000B7F1F"/>
    <w:rsid w:val="000D55BF"/>
    <w:rsid w:val="000D55F7"/>
    <w:rsid w:val="00124198"/>
    <w:rsid w:val="00140508"/>
    <w:rsid w:val="00180A1A"/>
    <w:rsid w:val="001866E9"/>
    <w:rsid w:val="001B2B50"/>
    <w:rsid w:val="001D693B"/>
    <w:rsid w:val="001E0940"/>
    <w:rsid w:val="001E23C7"/>
    <w:rsid w:val="00220D1C"/>
    <w:rsid w:val="002304B1"/>
    <w:rsid w:val="00244693"/>
    <w:rsid w:val="00274ACB"/>
    <w:rsid w:val="002A1B47"/>
    <w:rsid w:val="002B0282"/>
    <w:rsid w:val="002E517D"/>
    <w:rsid w:val="002F31FE"/>
    <w:rsid w:val="00323521"/>
    <w:rsid w:val="00332C74"/>
    <w:rsid w:val="00336555"/>
    <w:rsid w:val="00362B4E"/>
    <w:rsid w:val="00385E31"/>
    <w:rsid w:val="003F6A33"/>
    <w:rsid w:val="0047180B"/>
    <w:rsid w:val="00471A38"/>
    <w:rsid w:val="0047474B"/>
    <w:rsid w:val="004B3057"/>
    <w:rsid w:val="004B6725"/>
    <w:rsid w:val="004B6822"/>
    <w:rsid w:val="004C1191"/>
    <w:rsid w:val="004E3BC1"/>
    <w:rsid w:val="005053DF"/>
    <w:rsid w:val="00515545"/>
    <w:rsid w:val="00515863"/>
    <w:rsid w:val="005307DD"/>
    <w:rsid w:val="00531E4D"/>
    <w:rsid w:val="00540F80"/>
    <w:rsid w:val="00587E36"/>
    <w:rsid w:val="005B49E8"/>
    <w:rsid w:val="005C15ED"/>
    <w:rsid w:val="005C4CA2"/>
    <w:rsid w:val="005C7BA0"/>
    <w:rsid w:val="005F1146"/>
    <w:rsid w:val="005F7315"/>
    <w:rsid w:val="0062202D"/>
    <w:rsid w:val="00625BFE"/>
    <w:rsid w:val="00630148"/>
    <w:rsid w:val="006A45E9"/>
    <w:rsid w:val="006C6926"/>
    <w:rsid w:val="006C7D44"/>
    <w:rsid w:val="006F719E"/>
    <w:rsid w:val="00703D6A"/>
    <w:rsid w:val="00713AE1"/>
    <w:rsid w:val="007244BC"/>
    <w:rsid w:val="00727C02"/>
    <w:rsid w:val="00737E94"/>
    <w:rsid w:val="00737F96"/>
    <w:rsid w:val="00741777"/>
    <w:rsid w:val="00741D92"/>
    <w:rsid w:val="00744D9E"/>
    <w:rsid w:val="00747A0E"/>
    <w:rsid w:val="0075747A"/>
    <w:rsid w:val="007769D2"/>
    <w:rsid w:val="00787EF3"/>
    <w:rsid w:val="007B2596"/>
    <w:rsid w:val="007C39C0"/>
    <w:rsid w:val="007E11EC"/>
    <w:rsid w:val="008245A9"/>
    <w:rsid w:val="0082712F"/>
    <w:rsid w:val="00831D0F"/>
    <w:rsid w:val="008410F0"/>
    <w:rsid w:val="008448FF"/>
    <w:rsid w:val="00852F2F"/>
    <w:rsid w:val="00873A17"/>
    <w:rsid w:val="008748FD"/>
    <w:rsid w:val="00886721"/>
    <w:rsid w:val="00895F21"/>
    <w:rsid w:val="008A2C2E"/>
    <w:rsid w:val="008A5DEB"/>
    <w:rsid w:val="008B2CD4"/>
    <w:rsid w:val="008F66D0"/>
    <w:rsid w:val="009048D1"/>
    <w:rsid w:val="00913671"/>
    <w:rsid w:val="00915498"/>
    <w:rsid w:val="00927699"/>
    <w:rsid w:val="00937477"/>
    <w:rsid w:val="00956790"/>
    <w:rsid w:val="0095795B"/>
    <w:rsid w:val="00980838"/>
    <w:rsid w:val="009A59ED"/>
    <w:rsid w:val="009A63D4"/>
    <w:rsid w:val="009C4458"/>
    <w:rsid w:val="009C4BA9"/>
    <w:rsid w:val="009D734F"/>
    <w:rsid w:val="009F24DA"/>
    <w:rsid w:val="009F78EF"/>
    <w:rsid w:val="00A16F3D"/>
    <w:rsid w:val="00A23D70"/>
    <w:rsid w:val="00A87625"/>
    <w:rsid w:val="00AA2D17"/>
    <w:rsid w:val="00AB227B"/>
    <w:rsid w:val="00AB3D91"/>
    <w:rsid w:val="00AC5D34"/>
    <w:rsid w:val="00AC69F6"/>
    <w:rsid w:val="00B22CB1"/>
    <w:rsid w:val="00B25D14"/>
    <w:rsid w:val="00B307D0"/>
    <w:rsid w:val="00B32C43"/>
    <w:rsid w:val="00B60E53"/>
    <w:rsid w:val="00B6610D"/>
    <w:rsid w:val="00BE4A79"/>
    <w:rsid w:val="00BF0BB8"/>
    <w:rsid w:val="00C07FA2"/>
    <w:rsid w:val="00C20B6D"/>
    <w:rsid w:val="00C258FF"/>
    <w:rsid w:val="00C27AF5"/>
    <w:rsid w:val="00C5012C"/>
    <w:rsid w:val="00C54C24"/>
    <w:rsid w:val="00C61C47"/>
    <w:rsid w:val="00C6532A"/>
    <w:rsid w:val="00C971CE"/>
    <w:rsid w:val="00CA674D"/>
    <w:rsid w:val="00CD249B"/>
    <w:rsid w:val="00D60AB7"/>
    <w:rsid w:val="00D863E1"/>
    <w:rsid w:val="00DB5AB9"/>
    <w:rsid w:val="00DC14E6"/>
    <w:rsid w:val="00DC295E"/>
    <w:rsid w:val="00DC30E2"/>
    <w:rsid w:val="00DD21ED"/>
    <w:rsid w:val="00DD4BC9"/>
    <w:rsid w:val="00DE64A4"/>
    <w:rsid w:val="00E0356E"/>
    <w:rsid w:val="00E04ED8"/>
    <w:rsid w:val="00E10084"/>
    <w:rsid w:val="00E45625"/>
    <w:rsid w:val="00E52255"/>
    <w:rsid w:val="00E72B42"/>
    <w:rsid w:val="00E7797B"/>
    <w:rsid w:val="00EA7C68"/>
    <w:rsid w:val="00EB3889"/>
    <w:rsid w:val="00EC6D60"/>
    <w:rsid w:val="00ED3CFA"/>
    <w:rsid w:val="00EE4F53"/>
    <w:rsid w:val="00EE7184"/>
    <w:rsid w:val="00EF0212"/>
    <w:rsid w:val="00F36BC7"/>
    <w:rsid w:val="00FA7566"/>
    <w:rsid w:val="00FE2C69"/>
    <w:rsid w:val="00FE3ED6"/>
    <w:rsid w:val="00FF3B4D"/>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semiHidden/>
    <w:unhideWhenUsed/>
    <w:rsid w:val="00336555"/>
    <w:pPr>
      <w:spacing w:line="240" w:lineRule="auto"/>
    </w:pPr>
    <w:rPr>
      <w:sz w:val="20"/>
    </w:rPr>
  </w:style>
  <w:style w:type="character" w:customStyle="1" w:styleId="CommentTextChar">
    <w:name w:val="Comment Text Char"/>
    <w:basedOn w:val="DefaultParagraphFont"/>
    <w:link w:val="CommentText"/>
    <w:uiPriority w:val="99"/>
    <w:semiHidden/>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 w:id="1108966552">
      <w:bodyDiv w:val="1"/>
      <w:marLeft w:val="0"/>
      <w:marRight w:val="0"/>
      <w:marTop w:val="0"/>
      <w:marBottom w:val="0"/>
      <w:divBdr>
        <w:top w:val="none" w:sz="0" w:space="0" w:color="auto"/>
        <w:left w:val="none" w:sz="0" w:space="0" w:color="auto"/>
        <w:bottom w:val="none" w:sz="0" w:space="0" w:color="auto"/>
        <w:right w:val="none" w:sz="0" w:space="0" w:color="auto"/>
      </w:divBdr>
    </w:div>
    <w:div w:id="133387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Kontopantelis@manchester.ac.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2D5D4E"/>
    <w:rsid w:val="002F3C45"/>
    <w:rsid w:val="003E2CE9"/>
    <w:rsid w:val="005E6D53"/>
    <w:rsid w:val="005F1D88"/>
    <w:rsid w:val="00607F77"/>
    <w:rsid w:val="009213BD"/>
    <w:rsid w:val="009B098C"/>
    <w:rsid w:val="00B03DCA"/>
    <w:rsid w:val="00CC5D3D"/>
    <w:rsid w:val="00D639B8"/>
    <w:rsid w:val="00DD5152"/>
    <w:rsid w:val="00E469B2"/>
    <w:rsid w:val="00FE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9" ma:contentTypeDescription="Create a new document." ma:contentTypeScope="" ma:versionID="b4496c9598b12bff07221c603ea40fc8">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9f02363e235355ff32342fe1b865e0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C7B06-778F-4CC2-81E0-61C8B9FC3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1BDC16-A2A0-4632-B898-DD13166BBFAF}">
  <ds:schemaRefs>
    <ds:schemaRef ds:uri="http://schemas.microsoft.com/sharepoint/v3/contenttype/forms"/>
  </ds:schemaRefs>
</ds:datastoreItem>
</file>

<file path=customXml/itemProps3.xml><?xml version="1.0" encoding="utf-8"?>
<ds:datastoreItem xmlns:ds="http://schemas.openxmlformats.org/officeDocument/2006/customXml" ds:itemID="{CBB4BDB2-EADA-4017-B4A5-416FE188BB48}">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4.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416</Words>
  <Characters>2650</Characters>
  <Application>Microsoft Office Word</Application>
  <DocSecurity>0</DocSecurity>
  <Lines>56</Lines>
  <Paragraphs>27</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Christina Farrall</cp:lastModifiedBy>
  <cp:revision>38</cp:revision>
  <cp:lastPrinted>2022-01-11T06:49:00Z</cp:lastPrinted>
  <dcterms:created xsi:type="dcterms:W3CDTF">2023-08-30T15:49:00Z</dcterms:created>
  <dcterms:modified xsi:type="dcterms:W3CDTF">2023-09-20T08:50:00Z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GrammarlyDocumentId">
    <vt:lpwstr>c3775f7dc28a6b9193a5c65fdabf73f967037aa147a472d6b839796ac21b7a3f</vt:lpwstr>
  </property>
</Properties>
</file>