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1Light-Accent11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FF6AEA" w:rsidRPr="00323521" w14:paraId="40F6156D" w14:textId="77777777" w:rsidTr="002A1B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</w:tcPr>
          <w:p w14:paraId="3D6AB031" w14:textId="43A9FEE1" w:rsidR="00FF6AEA" w:rsidRPr="004E3BC1" w:rsidRDefault="00FF6AEA">
            <w:pPr>
              <w:rPr>
                <w:rFonts w:asciiTheme="minorHAnsi" w:hAnsiTheme="minorHAnsi"/>
                <w:color w:val="2E74B5" w:themeColor="accent1" w:themeShade="BF"/>
                <w:sz w:val="28"/>
                <w:szCs w:val="24"/>
              </w:rPr>
            </w:pPr>
            <w:r w:rsidRPr="004E3BC1">
              <w:rPr>
                <w:rFonts w:asciiTheme="minorHAnsi" w:hAnsiTheme="minorHAnsi"/>
                <w:color w:val="2E74B5" w:themeColor="accent1" w:themeShade="BF"/>
                <w:sz w:val="28"/>
                <w:szCs w:val="24"/>
              </w:rPr>
              <w:t>Host department:</w:t>
            </w:r>
            <w:sdt>
              <w:sdtPr>
                <w:rPr>
                  <w:rFonts w:asciiTheme="minorHAnsi" w:hAnsiTheme="minorHAnsi"/>
                  <w:color w:val="2E74B5" w:themeColor="accent1" w:themeShade="BF"/>
                  <w:sz w:val="28"/>
                  <w:szCs w:val="24"/>
                </w:rPr>
                <w:id w:val="276916200"/>
                <w:placeholder>
                  <w:docPart w:val="A8FA2247D3034A4B95677780CBA96BF9"/>
                </w:placeholder>
                <w:comboBox>
                  <w:listItem w:value="Choose an item."/>
                  <w:listItem w:displayText="Bristol" w:value="Bristol"/>
                  <w:listItem w:displayText="Cambridge" w:value="Cambridge"/>
                  <w:listItem w:displayText="Exeter" w:value="Exeter"/>
                  <w:listItem w:displayText="Keele" w:value="Keele"/>
                  <w:listItem w:displayText="Manchester" w:value="Manchester"/>
                  <w:listItem w:displayText="Nottingham" w:value="Nottingham"/>
                  <w:listItem w:displayText="Oxford" w:value="Oxford"/>
                  <w:listItem w:displayText="QMUL" w:value="QMUL"/>
                  <w:listItem w:displayText="Southampton" w:value="Southampton"/>
                  <w:listItem w:displayText="UCL" w:value="UCL"/>
                </w:comboBox>
              </w:sdtPr>
              <w:sdtContent>
                <w:r w:rsidR="00C04E06">
                  <w:rPr>
                    <w:rFonts w:asciiTheme="minorHAnsi" w:hAnsiTheme="minorHAnsi"/>
                    <w:color w:val="2E74B5" w:themeColor="accent1" w:themeShade="BF"/>
                    <w:sz w:val="28"/>
                    <w:szCs w:val="24"/>
                  </w:rPr>
                  <w:t>Manchester</w:t>
                </w:r>
              </w:sdtContent>
            </w:sdt>
          </w:p>
        </w:tc>
      </w:tr>
      <w:tr w:rsidR="008A5DEB" w:rsidRPr="00323521" w14:paraId="2A8FCC68" w14:textId="77777777" w:rsidTr="002A1B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</w:tcPr>
          <w:p w14:paraId="0788EA43" w14:textId="1093D401" w:rsidR="008A5DEB" w:rsidRPr="00323521" w:rsidRDefault="00FF6AEA">
            <w:p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color w:val="2E74B5" w:themeColor="accent1" w:themeShade="BF"/>
                <w:sz w:val="28"/>
                <w:szCs w:val="24"/>
              </w:rPr>
              <w:t xml:space="preserve">Project </w:t>
            </w:r>
            <w:r w:rsidR="008A5DEB" w:rsidRPr="004E3BC1">
              <w:rPr>
                <w:rFonts w:asciiTheme="minorHAnsi" w:hAnsiTheme="minorHAnsi"/>
                <w:color w:val="2E74B5" w:themeColor="accent1" w:themeShade="BF"/>
                <w:sz w:val="28"/>
                <w:szCs w:val="24"/>
              </w:rPr>
              <w:t>Title:</w:t>
            </w:r>
          </w:p>
        </w:tc>
      </w:tr>
      <w:tr w:rsidR="008A5DEB" w:rsidRPr="00323521" w14:paraId="082EE4C0" w14:textId="77777777" w:rsidTr="002A1B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</w:tcPr>
          <w:p w14:paraId="7173F29A" w14:textId="3ED61D62" w:rsidR="00220D1C" w:rsidRPr="00E528AB" w:rsidRDefault="001F2444" w:rsidP="00220D1C">
            <w:pPr>
              <w:spacing w:after="120"/>
              <w:rPr>
                <w:rFonts w:asciiTheme="minorHAnsi" w:hAnsiTheme="minorHAnsi"/>
                <w:b w:val="0"/>
                <w:bCs w:val="0"/>
                <w:szCs w:val="24"/>
              </w:rPr>
            </w:pPr>
            <w:r w:rsidRPr="00E528AB">
              <w:rPr>
                <w:rFonts w:asciiTheme="minorHAnsi" w:hAnsiTheme="minorHAnsi"/>
                <w:b w:val="0"/>
                <w:bCs w:val="0"/>
                <w:szCs w:val="24"/>
              </w:rPr>
              <w:t xml:space="preserve">A human-centred design approach to medication safety in primary care </w:t>
            </w:r>
          </w:p>
        </w:tc>
      </w:tr>
      <w:tr w:rsidR="00E0356E" w:rsidRPr="00323521" w14:paraId="4977EDC6" w14:textId="77777777" w:rsidTr="002A1B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</w:tcPr>
          <w:p w14:paraId="0A0A5552" w14:textId="45513EC4" w:rsidR="00E0356E" w:rsidRPr="00323521" w:rsidRDefault="00E0356E">
            <w:pPr>
              <w:rPr>
                <w:rFonts w:asciiTheme="minorHAnsi" w:hAnsiTheme="minorHAnsi"/>
                <w:szCs w:val="24"/>
              </w:rPr>
            </w:pPr>
            <w:r w:rsidRPr="002F31FE">
              <w:rPr>
                <w:rFonts w:asciiTheme="minorHAnsi" w:hAnsiTheme="minorHAnsi"/>
                <w:color w:val="2E74B5" w:themeColor="accent1" w:themeShade="BF"/>
                <w:sz w:val="28"/>
                <w:szCs w:val="24"/>
              </w:rPr>
              <w:t>Proposed supervisory team:</w:t>
            </w:r>
            <w:r w:rsidR="002F31FE" w:rsidRPr="002F31FE">
              <w:rPr>
                <w:rFonts w:asciiTheme="minorHAnsi" w:hAnsiTheme="minorHAnsi"/>
                <w:szCs w:val="24"/>
              </w:rPr>
              <w:t xml:space="preserve"> </w:t>
            </w:r>
            <w:r w:rsidR="002F31FE">
              <w:rPr>
                <w:rFonts w:asciiTheme="minorHAnsi" w:hAnsiTheme="minorHAnsi"/>
                <w:szCs w:val="24"/>
              </w:rPr>
              <w:t xml:space="preserve">                                     </w:t>
            </w:r>
          </w:p>
        </w:tc>
      </w:tr>
      <w:tr w:rsidR="00E0356E" w:rsidRPr="00323521" w14:paraId="6C401CAC" w14:textId="77777777" w:rsidTr="002A1B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</w:tcPr>
          <w:p w14:paraId="5DA78CA0" w14:textId="2E64C760" w:rsidR="00220D1C" w:rsidRPr="00BB422F" w:rsidRDefault="00C04E06" w:rsidP="00011A76">
            <w:pPr>
              <w:rPr>
                <w:rFonts w:asciiTheme="minorHAnsi" w:hAnsiTheme="minorHAnsi" w:cstheme="minorHAnsi"/>
                <w:szCs w:val="24"/>
              </w:rPr>
            </w:pPr>
            <w:r w:rsidRPr="00BB422F">
              <w:rPr>
                <w:rFonts w:asciiTheme="minorHAnsi" w:hAnsiTheme="minorHAnsi" w:cstheme="minorHAnsi"/>
                <w:b w:val="0"/>
                <w:bCs w:val="0"/>
                <w:szCs w:val="24"/>
              </w:rPr>
              <w:t>Dr Denham Phipps</w:t>
            </w:r>
            <w:r w:rsidR="00091518" w:rsidRPr="00BB422F">
              <w:rPr>
                <w:rFonts w:asciiTheme="minorHAnsi" w:hAnsiTheme="minorHAnsi" w:cstheme="minorHAnsi"/>
                <w:b w:val="0"/>
                <w:bCs w:val="0"/>
                <w:szCs w:val="24"/>
              </w:rPr>
              <w:t xml:space="preserve"> (</w:t>
            </w:r>
            <w:r w:rsidRPr="00BB422F">
              <w:rPr>
                <w:rFonts w:asciiTheme="minorHAnsi" w:hAnsiTheme="minorHAnsi" w:cstheme="minorHAnsi"/>
                <w:b w:val="0"/>
                <w:bCs w:val="0"/>
                <w:szCs w:val="24"/>
              </w:rPr>
              <w:t>The University of Manchester</w:t>
            </w:r>
            <w:r w:rsidR="00091518" w:rsidRPr="00BB422F">
              <w:rPr>
                <w:rFonts w:asciiTheme="minorHAnsi" w:hAnsiTheme="minorHAnsi" w:cstheme="minorHAnsi"/>
                <w:b w:val="0"/>
                <w:bCs w:val="0"/>
                <w:szCs w:val="24"/>
              </w:rPr>
              <w:t>) is a Lecturer in Patient Safety, with a background in occupational psychology and human factors/ergonomics.  H</w:t>
            </w:r>
            <w:r w:rsidR="0008577D" w:rsidRPr="00BB422F">
              <w:rPr>
                <w:rFonts w:asciiTheme="minorHAnsi" w:hAnsiTheme="minorHAnsi" w:cstheme="minorHAnsi"/>
                <w:b w:val="0"/>
                <w:bCs w:val="0"/>
                <w:szCs w:val="24"/>
              </w:rPr>
              <w:t xml:space="preserve">is expertise is in the application of human factors </w:t>
            </w:r>
            <w:r w:rsidR="00E528AB">
              <w:rPr>
                <w:rFonts w:asciiTheme="minorHAnsi" w:hAnsiTheme="minorHAnsi" w:cstheme="minorHAnsi"/>
                <w:b w:val="0"/>
                <w:bCs w:val="0"/>
                <w:szCs w:val="24"/>
              </w:rPr>
              <w:t>knowledge</w:t>
            </w:r>
            <w:r w:rsidR="0008577D" w:rsidRPr="00BB422F">
              <w:rPr>
                <w:rFonts w:asciiTheme="minorHAnsi" w:hAnsiTheme="minorHAnsi" w:cstheme="minorHAnsi"/>
                <w:b w:val="0"/>
                <w:bCs w:val="0"/>
                <w:szCs w:val="24"/>
              </w:rPr>
              <w:t xml:space="preserve"> to health services research</w:t>
            </w:r>
            <w:r w:rsidR="0067093D" w:rsidRPr="00BB422F">
              <w:rPr>
                <w:rFonts w:asciiTheme="minorHAnsi" w:hAnsiTheme="minorHAnsi" w:cstheme="minorHAnsi"/>
                <w:b w:val="0"/>
                <w:bCs w:val="0"/>
                <w:szCs w:val="24"/>
              </w:rPr>
              <w:t>;</w:t>
            </w:r>
            <w:r w:rsidR="0008577D" w:rsidRPr="00BB422F">
              <w:rPr>
                <w:rFonts w:asciiTheme="minorHAnsi" w:hAnsiTheme="minorHAnsi" w:cstheme="minorHAnsi"/>
                <w:b w:val="0"/>
                <w:bCs w:val="0"/>
                <w:szCs w:val="24"/>
              </w:rPr>
              <w:t xml:space="preserve"> in particular</w:t>
            </w:r>
            <w:r w:rsidR="0067093D" w:rsidRPr="00BB422F">
              <w:rPr>
                <w:rFonts w:asciiTheme="minorHAnsi" w:hAnsiTheme="minorHAnsi" w:cstheme="minorHAnsi"/>
                <w:b w:val="0"/>
                <w:bCs w:val="0"/>
                <w:szCs w:val="24"/>
              </w:rPr>
              <w:t>,</w:t>
            </w:r>
            <w:r w:rsidR="0008577D" w:rsidRPr="00BB422F">
              <w:rPr>
                <w:rFonts w:asciiTheme="minorHAnsi" w:hAnsiTheme="minorHAnsi" w:cstheme="minorHAnsi"/>
                <w:b w:val="0"/>
                <w:bCs w:val="0"/>
                <w:szCs w:val="24"/>
              </w:rPr>
              <w:t xml:space="preserve"> regarding </w:t>
            </w:r>
            <w:r w:rsidR="00E528AB">
              <w:rPr>
                <w:rFonts w:asciiTheme="minorHAnsi" w:hAnsiTheme="minorHAnsi" w:cstheme="minorHAnsi"/>
                <w:b w:val="0"/>
                <w:bCs w:val="0"/>
                <w:szCs w:val="24"/>
              </w:rPr>
              <w:t>patient</w:t>
            </w:r>
            <w:r w:rsidR="0008577D" w:rsidRPr="00BB422F">
              <w:rPr>
                <w:rFonts w:asciiTheme="minorHAnsi" w:hAnsiTheme="minorHAnsi" w:cstheme="minorHAnsi"/>
                <w:b w:val="0"/>
                <w:bCs w:val="0"/>
                <w:szCs w:val="24"/>
              </w:rPr>
              <w:t xml:space="preserve"> safety and practitioner fitness to practise.</w:t>
            </w:r>
            <w:r w:rsidR="00E528AB">
              <w:rPr>
                <w:rFonts w:asciiTheme="minorHAnsi" w:hAnsiTheme="minorHAnsi" w:cstheme="minorHAnsi"/>
                <w:b w:val="0"/>
                <w:bCs w:val="0"/>
                <w:szCs w:val="24"/>
              </w:rPr>
              <w:t xml:space="preserve">  He works with the NIHR Greater Manchester Patient Safety Research Collaboration.</w:t>
            </w:r>
          </w:p>
          <w:p w14:paraId="5573CE72" w14:textId="77777777" w:rsidR="0008577D" w:rsidRPr="00BB422F" w:rsidRDefault="0008577D" w:rsidP="00011A76">
            <w:pPr>
              <w:rPr>
                <w:rFonts w:asciiTheme="minorHAnsi" w:hAnsiTheme="minorHAnsi" w:cstheme="minorHAnsi"/>
                <w:szCs w:val="24"/>
              </w:rPr>
            </w:pPr>
          </w:p>
          <w:p w14:paraId="0B9D00AC" w14:textId="4335AF89" w:rsidR="00C04E06" w:rsidRPr="00E528AB" w:rsidRDefault="00C04E06" w:rsidP="00011A76">
            <w:pPr>
              <w:rPr>
                <w:rFonts w:asciiTheme="minorHAnsi" w:hAnsiTheme="minorHAnsi" w:cstheme="minorHAnsi"/>
                <w:szCs w:val="24"/>
              </w:rPr>
            </w:pPr>
            <w:r w:rsidRPr="00E528AB">
              <w:rPr>
                <w:rFonts w:asciiTheme="minorHAnsi" w:hAnsiTheme="minorHAnsi" w:cstheme="minorHAnsi"/>
                <w:b w:val="0"/>
                <w:bCs w:val="0"/>
                <w:szCs w:val="24"/>
              </w:rPr>
              <w:t>Prof. Anthony Avery</w:t>
            </w:r>
            <w:r w:rsidR="0008577D" w:rsidRPr="00E528AB">
              <w:rPr>
                <w:rFonts w:asciiTheme="minorHAnsi" w:hAnsiTheme="minorHAnsi" w:cstheme="minorHAnsi"/>
                <w:b w:val="0"/>
                <w:bCs w:val="0"/>
                <w:szCs w:val="24"/>
              </w:rPr>
              <w:t xml:space="preserve"> (</w:t>
            </w:r>
            <w:r w:rsidRPr="00E528AB">
              <w:rPr>
                <w:rFonts w:asciiTheme="minorHAnsi" w:hAnsiTheme="minorHAnsi" w:cstheme="minorHAnsi"/>
                <w:b w:val="0"/>
                <w:bCs w:val="0"/>
                <w:szCs w:val="24"/>
              </w:rPr>
              <w:t>University of Nottingham</w:t>
            </w:r>
            <w:r w:rsidR="0008577D" w:rsidRPr="00E528AB">
              <w:rPr>
                <w:rFonts w:asciiTheme="minorHAnsi" w:hAnsiTheme="minorHAnsi" w:cstheme="minorHAnsi"/>
                <w:b w:val="0"/>
                <w:bCs w:val="0"/>
                <w:szCs w:val="24"/>
              </w:rPr>
              <w:t xml:space="preserve">) is a </w:t>
            </w:r>
            <w:r w:rsidR="00C00096" w:rsidRPr="00E528AB">
              <w:rPr>
                <w:rFonts w:asciiTheme="minorHAnsi" w:hAnsiTheme="minorHAnsi" w:cstheme="minorHAnsi"/>
                <w:b w:val="0"/>
                <w:bCs w:val="0"/>
                <w:szCs w:val="24"/>
              </w:rPr>
              <w:t xml:space="preserve">GP and </w:t>
            </w:r>
            <w:r w:rsidR="0008577D" w:rsidRPr="00E528AB">
              <w:rPr>
                <w:rFonts w:asciiTheme="minorHAnsi" w:hAnsiTheme="minorHAnsi" w:cstheme="minorHAnsi"/>
                <w:b w:val="0"/>
                <w:bCs w:val="0"/>
                <w:szCs w:val="24"/>
              </w:rPr>
              <w:t xml:space="preserve">Professor of </w:t>
            </w:r>
            <w:r w:rsidR="00C00096" w:rsidRPr="00E528AB">
              <w:rPr>
                <w:rFonts w:asciiTheme="minorHAnsi" w:hAnsiTheme="minorHAnsi" w:cstheme="minorHAnsi"/>
                <w:b w:val="0"/>
                <w:bCs w:val="0"/>
                <w:szCs w:val="24"/>
              </w:rPr>
              <w:t xml:space="preserve">Primary Health as well as being an NIHR Senior Investigator and National Clinical Director for Prescribing for NHS England. He has an honorary chair from </w:t>
            </w:r>
            <w:r w:rsidR="00E528AB" w:rsidRPr="00E528AB">
              <w:rPr>
                <w:rFonts w:asciiTheme="minorHAnsi" w:hAnsiTheme="minorHAnsi" w:cstheme="minorHAnsi"/>
                <w:b w:val="0"/>
                <w:bCs w:val="0"/>
                <w:szCs w:val="24"/>
              </w:rPr>
              <w:t>T</w:t>
            </w:r>
            <w:r w:rsidR="00C00096" w:rsidRPr="00E528AB">
              <w:rPr>
                <w:rFonts w:asciiTheme="minorHAnsi" w:hAnsiTheme="minorHAnsi" w:cstheme="minorHAnsi"/>
                <w:b w:val="0"/>
                <w:bCs w:val="0"/>
                <w:szCs w:val="24"/>
              </w:rPr>
              <w:t>he University of Manchester and is medication safety theme co-lead for the N</w:t>
            </w:r>
            <w:r w:rsidR="009358D6" w:rsidRPr="00E528AB">
              <w:rPr>
                <w:rFonts w:asciiTheme="minorHAnsi" w:hAnsiTheme="minorHAnsi" w:cstheme="minorHAnsi"/>
                <w:b w:val="0"/>
                <w:bCs w:val="0"/>
                <w:szCs w:val="24"/>
              </w:rPr>
              <w:t>IH</w:t>
            </w:r>
            <w:r w:rsidR="00C00096" w:rsidRPr="00E528AB">
              <w:rPr>
                <w:rFonts w:asciiTheme="minorHAnsi" w:hAnsiTheme="minorHAnsi" w:cstheme="minorHAnsi"/>
                <w:b w:val="0"/>
                <w:bCs w:val="0"/>
                <w:szCs w:val="24"/>
              </w:rPr>
              <w:t>R Greater Manchester Patient Safety Research Collaboration. He has longstanding interest and expertise in research into prescribing and patient safety.</w:t>
            </w:r>
          </w:p>
          <w:p w14:paraId="0FAB1F75" w14:textId="77777777" w:rsidR="0008577D" w:rsidRPr="00E528AB" w:rsidRDefault="0008577D" w:rsidP="00011A76">
            <w:pPr>
              <w:rPr>
                <w:rFonts w:asciiTheme="minorHAnsi" w:hAnsiTheme="minorHAnsi" w:cstheme="minorHAnsi"/>
                <w:szCs w:val="24"/>
              </w:rPr>
            </w:pPr>
          </w:p>
          <w:p w14:paraId="7C1F9747" w14:textId="73A0C973" w:rsidR="00C04E06" w:rsidRPr="00BB422F" w:rsidRDefault="00C04E06" w:rsidP="00011A76">
            <w:pPr>
              <w:rPr>
                <w:rFonts w:asciiTheme="minorHAnsi" w:hAnsiTheme="minorHAnsi" w:cstheme="minorHAnsi"/>
                <w:szCs w:val="24"/>
              </w:rPr>
            </w:pPr>
            <w:r w:rsidRPr="00E528AB">
              <w:rPr>
                <w:rFonts w:asciiTheme="minorHAnsi" w:hAnsiTheme="minorHAnsi" w:cstheme="minorHAnsi"/>
                <w:b w:val="0"/>
                <w:bCs w:val="0"/>
                <w:szCs w:val="24"/>
              </w:rPr>
              <w:t>Prof. Matthew Boyd</w:t>
            </w:r>
            <w:r w:rsidR="0008577D" w:rsidRPr="00E528AB">
              <w:rPr>
                <w:rFonts w:asciiTheme="minorHAnsi" w:hAnsiTheme="minorHAnsi" w:cstheme="minorHAnsi"/>
                <w:b w:val="0"/>
                <w:bCs w:val="0"/>
                <w:szCs w:val="24"/>
              </w:rPr>
              <w:t xml:space="preserve"> (</w:t>
            </w:r>
            <w:r w:rsidRPr="00E528AB">
              <w:rPr>
                <w:rFonts w:asciiTheme="minorHAnsi" w:hAnsiTheme="minorHAnsi" w:cstheme="minorHAnsi"/>
                <w:b w:val="0"/>
                <w:bCs w:val="0"/>
                <w:szCs w:val="24"/>
              </w:rPr>
              <w:t>University of Nottingham</w:t>
            </w:r>
            <w:r w:rsidR="0008577D" w:rsidRPr="00E528AB">
              <w:rPr>
                <w:rFonts w:asciiTheme="minorHAnsi" w:hAnsiTheme="minorHAnsi" w:cstheme="minorHAnsi"/>
                <w:b w:val="0"/>
                <w:bCs w:val="0"/>
                <w:szCs w:val="24"/>
              </w:rPr>
              <w:t xml:space="preserve">) is a Professor of </w:t>
            </w:r>
            <w:r w:rsidR="009358D6" w:rsidRPr="00E528AB">
              <w:rPr>
                <w:rFonts w:asciiTheme="minorHAnsi" w:hAnsiTheme="minorHAnsi" w:cstheme="minorHAnsi"/>
                <w:b w:val="0"/>
                <w:bCs w:val="0"/>
                <w:szCs w:val="24"/>
              </w:rPr>
              <w:t>Medicines Safety and a registered pharmacist. His research covers a breadth of medicines safety topics including medicines optimisation, technology supported practice</w:t>
            </w:r>
            <w:r w:rsidR="00E528AB" w:rsidRPr="00E528AB">
              <w:rPr>
                <w:rFonts w:asciiTheme="minorHAnsi" w:hAnsiTheme="minorHAnsi" w:cstheme="minorHAnsi"/>
                <w:b w:val="0"/>
                <w:bCs w:val="0"/>
                <w:szCs w:val="24"/>
              </w:rPr>
              <w:t xml:space="preserve"> and</w:t>
            </w:r>
            <w:r w:rsidR="009358D6" w:rsidRPr="00E528AB">
              <w:rPr>
                <w:rFonts w:asciiTheme="minorHAnsi" w:hAnsiTheme="minorHAnsi" w:cstheme="minorHAnsi"/>
                <w:b w:val="0"/>
                <w:bCs w:val="0"/>
                <w:szCs w:val="24"/>
              </w:rPr>
              <w:t xml:space="preserve"> enhancing system and service design in both primary and secondary care. He is also a collaborator with the </w:t>
            </w:r>
            <w:r w:rsidR="00E528AB" w:rsidRPr="00E528AB">
              <w:rPr>
                <w:rFonts w:asciiTheme="minorHAnsi" w:hAnsiTheme="minorHAnsi" w:cstheme="minorHAnsi"/>
                <w:b w:val="0"/>
                <w:bCs w:val="0"/>
                <w:szCs w:val="24"/>
              </w:rPr>
              <w:t xml:space="preserve">NIHR </w:t>
            </w:r>
            <w:r w:rsidR="009358D6" w:rsidRPr="00E528AB">
              <w:rPr>
                <w:rFonts w:asciiTheme="minorHAnsi" w:hAnsiTheme="minorHAnsi" w:cstheme="minorHAnsi"/>
                <w:b w:val="0"/>
                <w:bCs w:val="0"/>
                <w:szCs w:val="24"/>
              </w:rPr>
              <w:t>Greater Manchester Patient Safety Research Collaboration.</w:t>
            </w:r>
          </w:p>
          <w:p w14:paraId="4976C3BE" w14:textId="74256DAC" w:rsidR="00220D1C" w:rsidRPr="00BB422F" w:rsidRDefault="00220D1C" w:rsidP="00C04E06">
            <w:pPr>
              <w:pStyle w:val="ListParagraph"/>
              <w:ind w:left="306"/>
              <w:rPr>
                <w:rFonts w:asciiTheme="minorHAnsi" w:hAnsiTheme="minorHAnsi"/>
                <w:b w:val="0"/>
                <w:bCs w:val="0"/>
                <w:szCs w:val="24"/>
              </w:rPr>
            </w:pPr>
          </w:p>
        </w:tc>
      </w:tr>
      <w:tr w:rsidR="00787EF3" w:rsidRPr="00323521" w14:paraId="6F63D82B" w14:textId="77777777" w:rsidTr="002A1B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</w:tcPr>
          <w:p w14:paraId="0770045B" w14:textId="2C76F51A" w:rsidR="00787EF3" w:rsidRPr="00787EF3" w:rsidRDefault="00787EF3" w:rsidP="00787EF3">
            <w:pPr>
              <w:rPr>
                <w:rFonts w:ascii="Calibri" w:hAnsi="Calibri" w:cs="Calibri"/>
                <w:b w:val="0"/>
                <w:color w:val="2E74B5" w:themeColor="accent1" w:themeShade="BF"/>
                <w:sz w:val="28"/>
                <w:szCs w:val="28"/>
              </w:rPr>
            </w:pPr>
            <w:r>
              <w:rPr>
                <w:rFonts w:ascii="Calibri" w:hAnsi="Calibri" w:cs="Calibri"/>
                <w:color w:val="2E74B5" w:themeColor="accent1" w:themeShade="BF"/>
                <w:sz w:val="28"/>
                <w:szCs w:val="28"/>
              </w:rPr>
              <w:t>Potential</w:t>
            </w:r>
            <w:r w:rsidRPr="00787EF3">
              <w:rPr>
                <w:rFonts w:ascii="Calibri" w:hAnsi="Calibri" w:cs="Calibri"/>
                <w:color w:val="2E74B5" w:themeColor="accent1" w:themeShade="BF"/>
                <w:sz w:val="28"/>
                <w:szCs w:val="28"/>
              </w:rPr>
              <w:t xml:space="preserve"> for cross consortium networking and educational</w:t>
            </w:r>
            <w:r>
              <w:rPr>
                <w:rFonts w:ascii="Calibri" w:hAnsi="Calibri" w:cs="Calibri"/>
                <w:color w:val="2E74B5" w:themeColor="accent1" w:themeShade="BF"/>
                <w:sz w:val="28"/>
                <w:szCs w:val="28"/>
              </w:rPr>
              <w:t xml:space="preserve"> o</w:t>
            </w:r>
            <w:r w:rsidRPr="00787EF3">
              <w:rPr>
                <w:rFonts w:ascii="Calibri" w:hAnsi="Calibri" w:cs="Calibri"/>
                <w:color w:val="2E74B5" w:themeColor="accent1" w:themeShade="BF"/>
                <w:sz w:val="28"/>
                <w:szCs w:val="28"/>
              </w:rPr>
              <w:t>pportunities:</w:t>
            </w:r>
          </w:p>
        </w:tc>
      </w:tr>
      <w:tr w:rsidR="00787EF3" w:rsidRPr="00323521" w14:paraId="3C92EF33" w14:textId="77777777" w:rsidTr="002A1B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</w:tcPr>
          <w:p w14:paraId="400289C2" w14:textId="6B418C5B" w:rsidR="0067093D" w:rsidRPr="00BB422F" w:rsidRDefault="0067093D" w:rsidP="00011A76">
            <w:pPr>
              <w:rPr>
                <w:rFonts w:asciiTheme="minorHAnsi" w:hAnsiTheme="minorHAnsi"/>
                <w:b w:val="0"/>
                <w:szCs w:val="24"/>
              </w:rPr>
            </w:pPr>
            <w:r w:rsidRPr="00BB422F">
              <w:rPr>
                <w:rFonts w:asciiTheme="minorHAnsi" w:hAnsiTheme="minorHAnsi"/>
                <w:b w:val="0"/>
                <w:szCs w:val="24"/>
              </w:rPr>
              <w:t>This project links to the work of the NIHR Greater Manchester Patient Safety Research Collaboration.  Being affiliated to this centre will provide the candidate with many training and networking opportunities.</w:t>
            </w:r>
          </w:p>
          <w:p w14:paraId="0A02A7AA" w14:textId="77777777" w:rsidR="0067093D" w:rsidRPr="00BB422F" w:rsidRDefault="0067093D" w:rsidP="00011A76">
            <w:pPr>
              <w:rPr>
                <w:rFonts w:asciiTheme="minorHAnsi" w:hAnsiTheme="minorHAnsi"/>
                <w:bCs w:val="0"/>
                <w:szCs w:val="24"/>
              </w:rPr>
            </w:pPr>
          </w:p>
          <w:p w14:paraId="220F35E2" w14:textId="432B6357" w:rsidR="00220D1C" w:rsidRPr="00DD21ED" w:rsidRDefault="0067093D" w:rsidP="00BB422F">
            <w:pPr>
              <w:rPr>
                <w:rFonts w:asciiTheme="minorHAnsi" w:hAnsiTheme="minorHAnsi"/>
                <w:b w:val="0"/>
                <w:szCs w:val="24"/>
              </w:rPr>
            </w:pPr>
            <w:r w:rsidRPr="00BB422F">
              <w:rPr>
                <w:rFonts w:asciiTheme="minorHAnsi" w:hAnsiTheme="minorHAnsi"/>
                <w:b w:val="0"/>
                <w:szCs w:val="24"/>
              </w:rPr>
              <w:t xml:space="preserve">In addition, </w:t>
            </w:r>
            <w:r w:rsidR="00741409" w:rsidRPr="00BB422F">
              <w:rPr>
                <w:rFonts w:asciiTheme="minorHAnsi" w:hAnsiTheme="minorHAnsi"/>
                <w:b w:val="0"/>
                <w:szCs w:val="24"/>
              </w:rPr>
              <w:t xml:space="preserve">the candidate will have the opportunity to participate in the local primary care research networks at </w:t>
            </w:r>
            <w:r w:rsidRPr="00BB422F">
              <w:rPr>
                <w:rFonts w:asciiTheme="minorHAnsi" w:hAnsiTheme="minorHAnsi"/>
                <w:b w:val="0"/>
                <w:szCs w:val="24"/>
              </w:rPr>
              <w:t>Manchester and Nottingha</w:t>
            </w:r>
            <w:r w:rsidR="00741409" w:rsidRPr="00BB422F">
              <w:rPr>
                <w:rFonts w:asciiTheme="minorHAnsi" w:hAnsiTheme="minorHAnsi"/>
                <w:b w:val="0"/>
                <w:szCs w:val="24"/>
              </w:rPr>
              <w:t>m.  These networks in provide links to external partners in industry and healthcare organisations, as well as in academia.</w:t>
            </w:r>
          </w:p>
        </w:tc>
      </w:tr>
      <w:tr w:rsidR="00E0356E" w:rsidRPr="00323521" w14:paraId="6F97C7C9" w14:textId="77777777" w:rsidTr="002A1B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</w:tcPr>
          <w:p w14:paraId="7298EBB7" w14:textId="77777777" w:rsidR="00E0356E" w:rsidRPr="00DD21ED" w:rsidRDefault="00E0356E">
            <w:pPr>
              <w:rPr>
                <w:rFonts w:asciiTheme="minorHAnsi" w:hAnsiTheme="minorHAnsi"/>
                <w:b w:val="0"/>
                <w:szCs w:val="24"/>
              </w:rPr>
            </w:pPr>
            <w:r w:rsidRPr="00C07FA2">
              <w:rPr>
                <w:rFonts w:asciiTheme="minorHAnsi" w:hAnsiTheme="minorHAnsi"/>
                <w:bCs w:val="0"/>
                <w:color w:val="2E74B5" w:themeColor="accent1" w:themeShade="BF"/>
                <w:sz w:val="28"/>
                <w:szCs w:val="24"/>
              </w:rPr>
              <w:t>Project description</w:t>
            </w:r>
            <w:r w:rsidRPr="00DD21ED">
              <w:rPr>
                <w:rFonts w:asciiTheme="minorHAnsi" w:hAnsiTheme="minorHAnsi"/>
                <w:b w:val="0"/>
                <w:color w:val="2E74B5" w:themeColor="accent1" w:themeShade="BF"/>
                <w:sz w:val="28"/>
                <w:szCs w:val="24"/>
              </w:rPr>
              <w:t>:</w:t>
            </w:r>
          </w:p>
        </w:tc>
      </w:tr>
      <w:tr w:rsidR="00E0356E" w:rsidRPr="00323521" w14:paraId="295FC3BC" w14:textId="77777777" w:rsidTr="002A1B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</w:tcPr>
          <w:p w14:paraId="601C5984" w14:textId="196E109A" w:rsidR="00FD41FA" w:rsidRPr="00BB422F" w:rsidRDefault="00F86157" w:rsidP="00BB422F">
            <w:pPr>
              <w:jc w:val="both"/>
              <w:rPr>
                <w:rFonts w:asciiTheme="minorHAnsi" w:hAnsiTheme="minorHAnsi" w:cstheme="minorHAnsi"/>
                <w:b w:val="0"/>
                <w:bCs w:val="0"/>
                <w:szCs w:val="24"/>
              </w:rPr>
            </w:pPr>
            <w:r w:rsidRPr="00BB422F">
              <w:rPr>
                <w:rFonts w:asciiTheme="minorHAnsi" w:hAnsiTheme="minorHAnsi" w:cstheme="minorHAnsi"/>
                <w:b w:val="0"/>
                <w:i/>
                <w:iCs/>
                <w:szCs w:val="24"/>
              </w:rPr>
              <w:t>Background</w:t>
            </w:r>
            <w:r w:rsidR="00BB422F" w:rsidRPr="00BB422F">
              <w:rPr>
                <w:rFonts w:asciiTheme="minorHAnsi" w:hAnsiTheme="minorHAnsi" w:cstheme="minorHAnsi"/>
                <w:b w:val="0"/>
                <w:szCs w:val="24"/>
              </w:rPr>
              <w:t xml:space="preserve">: </w:t>
            </w:r>
            <w:r w:rsidR="00091381" w:rsidRPr="00BB422F">
              <w:rPr>
                <w:rFonts w:asciiTheme="minorHAnsi" w:hAnsiTheme="minorHAnsi" w:cstheme="minorHAnsi"/>
                <w:b w:val="0"/>
                <w:bCs w:val="0"/>
                <w:szCs w:val="24"/>
              </w:rPr>
              <w:t>Medicines management</w:t>
            </w:r>
            <w:r w:rsidR="00091518" w:rsidRPr="00BB422F">
              <w:rPr>
                <w:rFonts w:asciiTheme="minorHAnsi" w:hAnsiTheme="minorHAnsi" w:cstheme="minorHAnsi"/>
                <w:b w:val="0"/>
                <w:bCs w:val="0"/>
                <w:szCs w:val="24"/>
              </w:rPr>
              <w:t xml:space="preserve"> is a key activity across primary care.  That it is carried out in the context of increasing patient complexity, multidisciplinary</w:t>
            </w:r>
            <w:r w:rsidR="00FD41FA" w:rsidRPr="00BB422F">
              <w:rPr>
                <w:rFonts w:asciiTheme="minorHAnsi" w:hAnsiTheme="minorHAnsi" w:cstheme="minorHAnsi"/>
                <w:b w:val="0"/>
                <w:bCs w:val="0"/>
                <w:szCs w:val="24"/>
              </w:rPr>
              <w:t xml:space="preserve"> working, </w:t>
            </w:r>
            <w:r w:rsidR="00091518" w:rsidRPr="00BB422F">
              <w:rPr>
                <w:rFonts w:asciiTheme="minorHAnsi" w:hAnsiTheme="minorHAnsi" w:cstheme="minorHAnsi"/>
                <w:b w:val="0"/>
                <w:bCs w:val="0"/>
                <w:szCs w:val="24"/>
              </w:rPr>
              <w:t xml:space="preserve">and opportunities for new technology, </w:t>
            </w:r>
            <w:r w:rsidR="00FD41FA" w:rsidRPr="00BB422F">
              <w:rPr>
                <w:rFonts w:asciiTheme="minorHAnsi" w:hAnsiTheme="minorHAnsi" w:cstheme="minorHAnsi"/>
                <w:b w:val="0"/>
                <w:bCs w:val="0"/>
                <w:szCs w:val="24"/>
              </w:rPr>
              <w:t xml:space="preserve">presents primary care with clinical and organisational challenges.  </w:t>
            </w:r>
            <w:r w:rsidR="00BB422F" w:rsidRPr="00BB422F">
              <w:rPr>
                <w:rFonts w:asciiTheme="minorHAnsi" w:hAnsiTheme="minorHAnsi" w:cstheme="minorHAnsi"/>
                <w:b w:val="0"/>
                <w:bCs w:val="0"/>
                <w:szCs w:val="24"/>
              </w:rPr>
              <w:t>Meeting these challenges depends on various aspects of the healthcare organisation</w:t>
            </w:r>
            <w:r w:rsidR="00FD41FA" w:rsidRPr="00BB422F">
              <w:rPr>
                <w:rFonts w:asciiTheme="minorHAnsi" w:hAnsiTheme="minorHAnsi" w:cstheme="minorHAnsi"/>
                <w:b w:val="0"/>
                <w:bCs w:val="0"/>
                <w:szCs w:val="24"/>
              </w:rPr>
              <w:t xml:space="preserve"> – tasks, tools, technologies and the working environment –coming together effectively.</w:t>
            </w:r>
            <w:r w:rsidR="00931F1F" w:rsidRPr="00BB422F">
              <w:rPr>
                <w:rFonts w:asciiTheme="minorHAnsi" w:hAnsiTheme="minorHAnsi" w:cstheme="minorHAnsi"/>
                <w:b w:val="0"/>
                <w:bCs w:val="0"/>
                <w:szCs w:val="24"/>
                <w:vertAlign w:val="superscript"/>
              </w:rPr>
              <w:t>1</w:t>
            </w:r>
            <w:r w:rsidR="00FD41FA" w:rsidRPr="00BB422F">
              <w:rPr>
                <w:rFonts w:asciiTheme="minorHAnsi" w:hAnsiTheme="minorHAnsi" w:cstheme="minorHAnsi"/>
                <w:b w:val="0"/>
                <w:bCs w:val="0"/>
                <w:szCs w:val="24"/>
              </w:rPr>
              <w:t xml:space="preserve">  The overarching need is for a </w:t>
            </w:r>
            <w:r w:rsidR="00FD41FA" w:rsidRPr="00BB422F">
              <w:rPr>
                <w:rFonts w:asciiTheme="minorHAnsi" w:hAnsiTheme="minorHAnsi" w:cstheme="minorHAnsi"/>
                <w:b w:val="0"/>
                <w:bCs w:val="0"/>
                <w:i/>
                <w:szCs w:val="24"/>
              </w:rPr>
              <w:t>human-centred</w:t>
            </w:r>
            <w:r w:rsidR="00FD41FA" w:rsidRPr="00BB422F">
              <w:rPr>
                <w:rFonts w:asciiTheme="minorHAnsi" w:hAnsiTheme="minorHAnsi" w:cstheme="minorHAnsi"/>
                <w:b w:val="0"/>
                <w:bCs w:val="0"/>
                <w:szCs w:val="24"/>
              </w:rPr>
              <w:t xml:space="preserve"> approach, in which the design of these elements is informed by the requirements, capabilities and limitations of the people who are carrying out the work.</w:t>
            </w:r>
            <w:r w:rsidR="00931F1F" w:rsidRPr="00BB422F">
              <w:rPr>
                <w:rFonts w:asciiTheme="minorHAnsi" w:hAnsiTheme="minorHAnsi" w:cstheme="minorHAnsi"/>
                <w:b w:val="0"/>
                <w:bCs w:val="0"/>
                <w:szCs w:val="24"/>
                <w:vertAlign w:val="superscript"/>
              </w:rPr>
              <w:t>2</w:t>
            </w:r>
          </w:p>
          <w:p w14:paraId="3AA307E0" w14:textId="77777777" w:rsidR="00FD41FA" w:rsidRPr="00BB422F" w:rsidRDefault="00FD41FA" w:rsidP="00BB422F">
            <w:pPr>
              <w:rPr>
                <w:rFonts w:asciiTheme="minorHAnsi" w:hAnsiTheme="minorHAnsi" w:cstheme="minorHAnsi"/>
                <w:b w:val="0"/>
                <w:bCs w:val="0"/>
                <w:szCs w:val="24"/>
              </w:rPr>
            </w:pPr>
          </w:p>
          <w:p w14:paraId="1B71FDEF" w14:textId="3FB9545A" w:rsidR="00FD41FA" w:rsidRPr="00BB422F" w:rsidRDefault="00FD41FA" w:rsidP="00BB422F">
            <w:pPr>
              <w:rPr>
                <w:rFonts w:asciiTheme="minorHAnsi" w:hAnsiTheme="minorHAnsi" w:cstheme="minorHAnsi"/>
                <w:b w:val="0"/>
                <w:bCs w:val="0"/>
                <w:szCs w:val="24"/>
              </w:rPr>
            </w:pPr>
            <w:r w:rsidRPr="00BB422F">
              <w:rPr>
                <w:rFonts w:asciiTheme="minorHAnsi" w:hAnsiTheme="minorHAnsi" w:cstheme="minorHAnsi"/>
                <w:b w:val="0"/>
                <w:bCs w:val="0"/>
                <w:szCs w:val="24"/>
              </w:rPr>
              <w:t xml:space="preserve">Previous studies suggest that such an approach has yet to be fully realised in medicines management.  </w:t>
            </w:r>
            <w:r w:rsidR="00BB422F" w:rsidRPr="00BB422F">
              <w:rPr>
                <w:rFonts w:asciiTheme="minorHAnsi" w:hAnsiTheme="minorHAnsi" w:cstheme="minorHAnsi"/>
                <w:b w:val="0"/>
                <w:bCs w:val="0"/>
                <w:szCs w:val="24"/>
              </w:rPr>
              <w:t xml:space="preserve">For example, </w:t>
            </w:r>
            <w:r w:rsidRPr="00BB422F">
              <w:rPr>
                <w:rFonts w:asciiTheme="minorHAnsi" w:hAnsiTheme="minorHAnsi" w:cstheme="minorHAnsi"/>
                <w:b w:val="0"/>
                <w:bCs w:val="0"/>
                <w:szCs w:val="24"/>
              </w:rPr>
              <w:t xml:space="preserve">deficiencies in the </w:t>
            </w:r>
            <w:r w:rsidR="00BB422F" w:rsidRPr="00BB422F">
              <w:rPr>
                <w:rFonts w:asciiTheme="minorHAnsi" w:hAnsiTheme="minorHAnsi" w:cstheme="minorHAnsi"/>
                <w:b w:val="0"/>
                <w:bCs w:val="0"/>
                <w:szCs w:val="24"/>
              </w:rPr>
              <w:t xml:space="preserve">general practice </w:t>
            </w:r>
            <w:r w:rsidRPr="00BB422F">
              <w:rPr>
                <w:rFonts w:asciiTheme="minorHAnsi" w:hAnsiTheme="minorHAnsi" w:cstheme="minorHAnsi"/>
                <w:b w:val="0"/>
                <w:bCs w:val="0"/>
                <w:szCs w:val="24"/>
              </w:rPr>
              <w:t xml:space="preserve">work system often occur, </w:t>
            </w:r>
            <w:r w:rsidR="00BB422F" w:rsidRPr="00BB422F">
              <w:rPr>
                <w:rFonts w:asciiTheme="minorHAnsi" w:hAnsiTheme="minorHAnsi" w:cstheme="minorHAnsi"/>
                <w:b w:val="0"/>
                <w:bCs w:val="0"/>
                <w:szCs w:val="24"/>
              </w:rPr>
              <w:t>to the potential detriment of patient safety</w:t>
            </w:r>
            <w:r w:rsidRPr="00BB422F">
              <w:rPr>
                <w:rFonts w:asciiTheme="minorHAnsi" w:hAnsiTheme="minorHAnsi" w:cstheme="minorHAnsi"/>
                <w:b w:val="0"/>
                <w:bCs w:val="0"/>
                <w:szCs w:val="24"/>
              </w:rPr>
              <w:t>.</w:t>
            </w:r>
            <w:r w:rsidR="00BB422F" w:rsidRPr="00BB422F">
              <w:rPr>
                <w:rFonts w:asciiTheme="minorHAnsi" w:hAnsiTheme="minorHAnsi" w:cstheme="minorHAnsi"/>
                <w:b w:val="0"/>
                <w:bCs w:val="0"/>
                <w:szCs w:val="24"/>
                <w:vertAlign w:val="superscript"/>
              </w:rPr>
              <w:t>3</w:t>
            </w:r>
            <w:r w:rsidRPr="00BB422F">
              <w:rPr>
                <w:rFonts w:asciiTheme="minorHAnsi" w:hAnsiTheme="minorHAnsi" w:cstheme="minorHAnsi"/>
                <w:b w:val="0"/>
                <w:bCs w:val="0"/>
                <w:szCs w:val="24"/>
              </w:rPr>
              <w:t xml:space="preserve">  </w:t>
            </w:r>
            <w:r w:rsidR="00091381" w:rsidRPr="00BB422F">
              <w:rPr>
                <w:rFonts w:asciiTheme="minorHAnsi" w:hAnsiTheme="minorHAnsi" w:cstheme="minorHAnsi"/>
                <w:b w:val="0"/>
                <w:bCs w:val="0"/>
                <w:szCs w:val="24"/>
              </w:rPr>
              <w:t xml:space="preserve">Meanwhile, research in community pharmacies has identified the challenges of </w:t>
            </w:r>
            <w:r w:rsidR="00FC1B79" w:rsidRPr="00BB422F">
              <w:rPr>
                <w:rFonts w:asciiTheme="minorHAnsi" w:hAnsiTheme="minorHAnsi" w:cstheme="minorHAnsi"/>
                <w:b w:val="0"/>
                <w:bCs w:val="0"/>
                <w:szCs w:val="24"/>
              </w:rPr>
              <w:t xml:space="preserve">thoroughly </w:t>
            </w:r>
            <w:r w:rsidR="00093B73" w:rsidRPr="00BB422F">
              <w:rPr>
                <w:rFonts w:asciiTheme="minorHAnsi" w:hAnsiTheme="minorHAnsi" w:cstheme="minorHAnsi"/>
                <w:b w:val="0"/>
                <w:bCs w:val="0"/>
                <w:szCs w:val="24"/>
              </w:rPr>
              <w:t xml:space="preserve">reviewing and </w:t>
            </w:r>
            <w:r w:rsidR="00FC1B79" w:rsidRPr="00BB422F">
              <w:rPr>
                <w:rFonts w:asciiTheme="minorHAnsi" w:hAnsiTheme="minorHAnsi" w:cstheme="minorHAnsi"/>
                <w:b w:val="0"/>
                <w:bCs w:val="0"/>
                <w:szCs w:val="24"/>
              </w:rPr>
              <w:t xml:space="preserve">reliably </w:t>
            </w:r>
            <w:r w:rsidR="00091381" w:rsidRPr="00BB422F">
              <w:rPr>
                <w:rFonts w:asciiTheme="minorHAnsi" w:hAnsiTheme="minorHAnsi" w:cstheme="minorHAnsi"/>
                <w:b w:val="0"/>
                <w:bCs w:val="0"/>
                <w:szCs w:val="24"/>
              </w:rPr>
              <w:t>dispensing medication</w:t>
            </w:r>
            <w:r w:rsidR="00093B73" w:rsidRPr="00BB422F">
              <w:rPr>
                <w:rFonts w:asciiTheme="minorHAnsi" w:hAnsiTheme="minorHAnsi" w:cstheme="minorHAnsi"/>
                <w:b w:val="0"/>
                <w:bCs w:val="0"/>
                <w:szCs w:val="24"/>
              </w:rPr>
              <w:t xml:space="preserve"> in the face of</w:t>
            </w:r>
            <w:r w:rsidR="00931F1F" w:rsidRPr="00BB422F">
              <w:rPr>
                <w:rFonts w:asciiTheme="minorHAnsi" w:hAnsiTheme="minorHAnsi" w:cstheme="minorHAnsi"/>
                <w:b w:val="0"/>
                <w:bCs w:val="0"/>
                <w:szCs w:val="24"/>
              </w:rPr>
              <w:t xml:space="preserve"> increasing task complexity and </w:t>
            </w:r>
            <w:r w:rsidR="00FC1B79" w:rsidRPr="00BB422F">
              <w:rPr>
                <w:rFonts w:asciiTheme="minorHAnsi" w:hAnsiTheme="minorHAnsi" w:cstheme="minorHAnsi"/>
                <w:b w:val="0"/>
                <w:bCs w:val="0"/>
                <w:szCs w:val="24"/>
              </w:rPr>
              <w:t>demand</w:t>
            </w:r>
            <w:r w:rsidR="00931F1F" w:rsidRPr="00BB422F">
              <w:rPr>
                <w:rFonts w:asciiTheme="minorHAnsi" w:hAnsiTheme="minorHAnsi" w:cstheme="minorHAnsi"/>
                <w:b w:val="0"/>
                <w:bCs w:val="0"/>
                <w:szCs w:val="24"/>
              </w:rPr>
              <w:t>.</w:t>
            </w:r>
            <w:r w:rsidR="00BB422F" w:rsidRPr="00BB422F">
              <w:rPr>
                <w:rFonts w:asciiTheme="minorHAnsi" w:hAnsiTheme="minorHAnsi" w:cstheme="minorHAnsi"/>
                <w:b w:val="0"/>
                <w:bCs w:val="0"/>
                <w:szCs w:val="24"/>
                <w:vertAlign w:val="superscript"/>
              </w:rPr>
              <w:t>4</w:t>
            </w:r>
          </w:p>
          <w:p w14:paraId="7F278054" w14:textId="77777777" w:rsidR="00FD41FA" w:rsidRPr="00BB422F" w:rsidRDefault="00FD41FA" w:rsidP="00BB422F">
            <w:pPr>
              <w:rPr>
                <w:rFonts w:asciiTheme="minorHAnsi" w:hAnsiTheme="minorHAnsi" w:cstheme="minorHAnsi"/>
                <w:b w:val="0"/>
                <w:bCs w:val="0"/>
                <w:szCs w:val="24"/>
              </w:rPr>
            </w:pPr>
          </w:p>
          <w:p w14:paraId="6CA57F78" w14:textId="15E5CF80" w:rsidR="00F86157" w:rsidRPr="00BB422F" w:rsidRDefault="00741409" w:rsidP="00BB422F">
            <w:pPr>
              <w:jc w:val="both"/>
              <w:rPr>
                <w:rFonts w:asciiTheme="minorHAnsi" w:hAnsiTheme="minorHAnsi" w:cstheme="minorHAnsi"/>
                <w:b w:val="0"/>
                <w:bCs w:val="0"/>
                <w:szCs w:val="24"/>
              </w:rPr>
            </w:pPr>
            <w:r w:rsidRPr="00BB422F">
              <w:rPr>
                <w:rFonts w:asciiTheme="minorHAnsi" w:hAnsiTheme="minorHAnsi" w:cstheme="minorHAnsi"/>
                <w:b w:val="0"/>
                <w:bCs w:val="0"/>
                <w:szCs w:val="24"/>
              </w:rPr>
              <w:t xml:space="preserve">The project proposed here will contribute to </w:t>
            </w:r>
            <w:r w:rsidR="00CF2693" w:rsidRPr="00BB422F">
              <w:rPr>
                <w:rFonts w:asciiTheme="minorHAnsi" w:hAnsiTheme="minorHAnsi" w:cstheme="minorHAnsi"/>
                <w:b w:val="0"/>
                <w:bCs w:val="0"/>
                <w:szCs w:val="24"/>
              </w:rPr>
              <w:t xml:space="preserve">our broader </w:t>
            </w:r>
            <w:r w:rsidRPr="00BB422F">
              <w:rPr>
                <w:rFonts w:asciiTheme="minorHAnsi" w:hAnsiTheme="minorHAnsi" w:cstheme="minorHAnsi"/>
                <w:b w:val="0"/>
                <w:bCs w:val="0"/>
                <w:szCs w:val="24"/>
              </w:rPr>
              <w:t>programme</w:t>
            </w:r>
            <w:r w:rsidR="00CF2693" w:rsidRPr="00BB422F">
              <w:rPr>
                <w:rFonts w:asciiTheme="minorHAnsi" w:hAnsiTheme="minorHAnsi" w:cstheme="minorHAnsi"/>
                <w:b w:val="0"/>
                <w:bCs w:val="0"/>
                <w:szCs w:val="24"/>
              </w:rPr>
              <w:t xml:space="preserve"> of work seeking to understand and address human factors issues in primary care medication safety</w:t>
            </w:r>
            <w:r w:rsidRPr="00BB422F">
              <w:rPr>
                <w:rFonts w:asciiTheme="minorHAnsi" w:hAnsiTheme="minorHAnsi" w:cstheme="minorHAnsi"/>
                <w:b w:val="0"/>
                <w:bCs w:val="0"/>
                <w:szCs w:val="24"/>
              </w:rPr>
              <w:t>.</w:t>
            </w:r>
          </w:p>
          <w:p w14:paraId="4CCF84F1" w14:textId="77777777" w:rsidR="00F86157" w:rsidRPr="00BB422F" w:rsidRDefault="00F86157" w:rsidP="00BB422F">
            <w:pPr>
              <w:jc w:val="both"/>
              <w:rPr>
                <w:rFonts w:asciiTheme="minorHAnsi" w:hAnsiTheme="minorHAnsi"/>
                <w:bCs w:val="0"/>
                <w:szCs w:val="24"/>
              </w:rPr>
            </w:pPr>
          </w:p>
          <w:p w14:paraId="4CF80BF6" w14:textId="61440668" w:rsidR="00F86157" w:rsidRPr="00BB422F" w:rsidRDefault="00F86157" w:rsidP="00BB422F">
            <w:pPr>
              <w:jc w:val="both"/>
              <w:rPr>
                <w:rFonts w:asciiTheme="minorHAnsi" w:hAnsiTheme="minorHAnsi"/>
                <w:bCs w:val="0"/>
                <w:szCs w:val="24"/>
              </w:rPr>
            </w:pPr>
            <w:r w:rsidRPr="00BB422F">
              <w:rPr>
                <w:rFonts w:asciiTheme="minorHAnsi" w:hAnsiTheme="minorHAnsi"/>
                <w:b w:val="0"/>
                <w:i/>
                <w:iCs/>
                <w:szCs w:val="24"/>
              </w:rPr>
              <w:t>Aim</w:t>
            </w:r>
            <w:r w:rsidR="00BB422F" w:rsidRPr="00BB422F">
              <w:rPr>
                <w:rFonts w:asciiTheme="minorHAnsi" w:hAnsiTheme="minorHAnsi"/>
                <w:b w:val="0"/>
                <w:szCs w:val="24"/>
              </w:rPr>
              <w:t>: t</w:t>
            </w:r>
            <w:r w:rsidR="00093B73" w:rsidRPr="00BB422F">
              <w:rPr>
                <w:rFonts w:asciiTheme="minorHAnsi" w:hAnsiTheme="minorHAnsi" w:cstheme="minorHAnsi"/>
                <w:b w:val="0"/>
                <w:bCs w:val="0"/>
                <w:szCs w:val="24"/>
              </w:rPr>
              <w:t xml:space="preserve">o </w:t>
            </w:r>
            <w:r w:rsidR="00EE0F57" w:rsidRPr="00BB422F">
              <w:rPr>
                <w:rFonts w:asciiTheme="minorHAnsi" w:hAnsiTheme="minorHAnsi" w:cstheme="minorHAnsi"/>
                <w:b w:val="0"/>
                <w:bCs w:val="0"/>
                <w:szCs w:val="24"/>
              </w:rPr>
              <w:t>(i) investigate the role of human factors in primary care medicines management, (ii) generate recommendations for the human-centred design of primary care work</w:t>
            </w:r>
            <w:r w:rsidR="00093B73" w:rsidRPr="00BB422F">
              <w:rPr>
                <w:rFonts w:asciiTheme="minorHAnsi" w:hAnsiTheme="minorHAnsi" w:cstheme="minorHAnsi"/>
                <w:b w:val="0"/>
                <w:bCs w:val="0"/>
                <w:szCs w:val="24"/>
              </w:rPr>
              <w:t>.</w:t>
            </w:r>
          </w:p>
          <w:p w14:paraId="226452F6" w14:textId="77777777" w:rsidR="00F86157" w:rsidRPr="00BB422F" w:rsidRDefault="00F86157" w:rsidP="00BB422F">
            <w:pPr>
              <w:jc w:val="both"/>
              <w:rPr>
                <w:rFonts w:asciiTheme="minorHAnsi" w:hAnsiTheme="minorHAnsi"/>
                <w:b w:val="0"/>
                <w:szCs w:val="24"/>
              </w:rPr>
            </w:pPr>
          </w:p>
          <w:p w14:paraId="007FC0DF" w14:textId="1E83BFA8" w:rsidR="00EE0F57" w:rsidRPr="00BB422F" w:rsidRDefault="00EE0F57" w:rsidP="00BB422F">
            <w:pPr>
              <w:jc w:val="both"/>
              <w:rPr>
                <w:rFonts w:asciiTheme="minorHAnsi" w:hAnsiTheme="minorHAnsi"/>
                <w:bCs w:val="0"/>
                <w:szCs w:val="24"/>
              </w:rPr>
            </w:pPr>
            <w:r w:rsidRPr="00BB422F">
              <w:rPr>
                <w:rFonts w:asciiTheme="minorHAnsi" w:hAnsiTheme="minorHAnsi"/>
                <w:b w:val="0"/>
                <w:i/>
                <w:iCs/>
                <w:szCs w:val="24"/>
              </w:rPr>
              <w:t>M</w:t>
            </w:r>
            <w:r w:rsidR="00F86157" w:rsidRPr="00BB422F">
              <w:rPr>
                <w:rFonts w:asciiTheme="minorHAnsi" w:hAnsiTheme="minorHAnsi"/>
                <w:b w:val="0"/>
                <w:i/>
                <w:iCs/>
                <w:szCs w:val="24"/>
              </w:rPr>
              <w:t>ethods</w:t>
            </w:r>
            <w:r w:rsidR="00BB422F" w:rsidRPr="00BB422F">
              <w:rPr>
                <w:rFonts w:asciiTheme="minorHAnsi" w:hAnsiTheme="minorHAnsi"/>
                <w:b w:val="0"/>
                <w:szCs w:val="24"/>
              </w:rPr>
              <w:t xml:space="preserve">: </w:t>
            </w:r>
            <w:r w:rsidR="009175DA" w:rsidRPr="00BB422F">
              <w:rPr>
                <w:rFonts w:asciiTheme="minorHAnsi" w:hAnsiTheme="minorHAnsi"/>
                <w:b w:val="0"/>
                <w:szCs w:val="24"/>
              </w:rPr>
              <w:t>The specific methods will be agreed with the candidate given their skills and interests, but they may include some of the following:</w:t>
            </w:r>
          </w:p>
          <w:p w14:paraId="4A0EF2F3" w14:textId="38BA661F" w:rsidR="009175DA" w:rsidRPr="00BB422F" w:rsidRDefault="009175DA" w:rsidP="00BB422F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HAnsi" w:hAnsiTheme="minorHAnsi"/>
                <w:b w:val="0"/>
                <w:bCs w:val="0"/>
                <w:szCs w:val="24"/>
              </w:rPr>
            </w:pPr>
            <w:r w:rsidRPr="00BB422F">
              <w:rPr>
                <w:rFonts w:asciiTheme="minorHAnsi" w:hAnsiTheme="minorHAnsi"/>
                <w:b w:val="0"/>
                <w:bCs w:val="0"/>
                <w:szCs w:val="24"/>
              </w:rPr>
              <w:t>Systematic or realist review of medication safety literature;</w:t>
            </w:r>
          </w:p>
          <w:p w14:paraId="759D168C" w14:textId="2D122D3D" w:rsidR="009175DA" w:rsidRPr="00BB422F" w:rsidRDefault="009175DA" w:rsidP="00BB422F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HAnsi" w:hAnsiTheme="minorHAnsi"/>
                <w:b w:val="0"/>
                <w:bCs w:val="0"/>
                <w:szCs w:val="24"/>
              </w:rPr>
            </w:pPr>
            <w:r w:rsidRPr="00BB422F">
              <w:rPr>
                <w:rFonts w:asciiTheme="minorHAnsi" w:hAnsiTheme="minorHAnsi"/>
                <w:b w:val="0"/>
                <w:bCs w:val="0"/>
                <w:szCs w:val="24"/>
              </w:rPr>
              <w:t>Collection of qualitative data (e.g. interviews; focus groups) about healthcare professionals’ and service users’ involvement in medicines management;</w:t>
            </w:r>
          </w:p>
          <w:p w14:paraId="18048446" w14:textId="2220CF85" w:rsidR="009175DA" w:rsidRPr="00BB422F" w:rsidRDefault="009175DA" w:rsidP="00BB422F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HAnsi" w:hAnsiTheme="minorHAnsi"/>
                <w:b w:val="0"/>
                <w:bCs w:val="0"/>
                <w:szCs w:val="24"/>
              </w:rPr>
            </w:pPr>
            <w:r w:rsidRPr="00BB422F">
              <w:rPr>
                <w:rFonts w:asciiTheme="minorHAnsi" w:hAnsiTheme="minorHAnsi"/>
                <w:b w:val="0"/>
                <w:bCs w:val="0"/>
                <w:szCs w:val="24"/>
              </w:rPr>
              <w:t>Field observation of medicines management activities</w:t>
            </w:r>
            <w:r w:rsidR="00BB422F" w:rsidRPr="00BB422F">
              <w:rPr>
                <w:rFonts w:asciiTheme="minorHAnsi" w:hAnsiTheme="minorHAnsi"/>
                <w:b w:val="0"/>
                <w:bCs w:val="0"/>
                <w:szCs w:val="24"/>
              </w:rPr>
              <w:t xml:space="preserve"> (e.g. prescribing, dispensing, administration)</w:t>
            </w:r>
            <w:r w:rsidRPr="00BB422F">
              <w:rPr>
                <w:rFonts w:asciiTheme="minorHAnsi" w:hAnsiTheme="minorHAnsi"/>
                <w:b w:val="0"/>
                <w:bCs w:val="0"/>
                <w:szCs w:val="24"/>
              </w:rPr>
              <w:t>;</w:t>
            </w:r>
          </w:p>
          <w:p w14:paraId="2E5CFBC6" w14:textId="5EDE79E1" w:rsidR="009175DA" w:rsidRPr="00BB422F" w:rsidRDefault="009175DA" w:rsidP="00BB422F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HAnsi" w:hAnsiTheme="minorHAnsi"/>
                <w:b w:val="0"/>
                <w:bCs w:val="0"/>
                <w:szCs w:val="24"/>
              </w:rPr>
            </w:pPr>
            <w:r w:rsidRPr="00BB422F">
              <w:rPr>
                <w:rFonts w:asciiTheme="minorHAnsi" w:hAnsiTheme="minorHAnsi"/>
                <w:b w:val="0"/>
                <w:bCs w:val="0"/>
                <w:szCs w:val="24"/>
              </w:rPr>
              <w:t>Laboratory-based observation of simulated medicines management tasks;</w:t>
            </w:r>
          </w:p>
          <w:p w14:paraId="671FD2BD" w14:textId="5FC5E1C1" w:rsidR="009175DA" w:rsidRPr="00BB422F" w:rsidRDefault="009175DA" w:rsidP="00BB422F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HAnsi" w:hAnsiTheme="minorHAnsi"/>
                <w:b w:val="0"/>
                <w:bCs w:val="0"/>
                <w:szCs w:val="24"/>
              </w:rPr>
            </w:pPr>
            <w:r w:rsidRPr="00BB422F">
              <w:rPr>
                <w:rFonts w:asciiTheme="minorHAnsi" w:hAnsiTheme="minorHAnsi"/>
                <w:b w:val="0"/>
                <w:bCs w:val="0"/>
                <w:szCs w:val="24"/>
              </w:rPr>
              <w:t>Design and evaluation of work design interventions (e.g.</w:t>
            </w:r>
            <w:r w:rsidR="00BB422F" w:rsidRPr="00BB422F">
              <w:rPr>
                <w:rFonts w:asciiTheme="minorHAnsi" w:hAnsiTheme="minorHAnsi"/>
                <w:b w:val="0"/>
                <w:bCs w:val="0"/>
                <w:szCs w:val="24"/>
              </w:rPr>
              <w:t xml:space="preserve"> human-computer interaction</w:t>
            </w:r>
            <w:r w:rsidRPr="00BB422F">
              <w:rPr>
                <w:rFonts w:asciiTheme="minorHAnsi" w:hAnsiTheme="minorHAnsi"/>
                <w:b w:val="0"/>
                <w:bCs w:val="0"/>
                <w:szCs w:val="24"/>
              </w:rPr>
              <w:t>; task allocation)</w:t>
            </w:r>
            <w:r w:rsidR="00BB422F" w:rsidRPr="00BB422F">
              <w:rPr>
                <w:rFonts w:asciiTheme="minorHAnsi" w:hAnsiTheme="minorHAnsi"/>
                <w:b w:val="0"/>
                <w:bCs w:val="0"/>
                <w:szCs w:val="24"/>
              </w:rPr>
              <w:t>.</w:t>
            </w:r>
          </w:p>
          <w:p w14:paraId="35417947" w14:textId="77777777" w:rsidR="009175DA" w:rsidRPr="00BB422F" w:rsidRDefault="009175DA" w:rsidP="00BB422F">
            <w:pPr>
              <w:jc w:val="both"/>
              <w:rPr>
                <w:rFonts w:asciiTheme="minorHAnsi" w:hAnsiTheme="minorHAnsi"/>
                <w:b w:val="0"/>
                <w:bCs w:val="0"/>
                <w:szCs w:val="24"/>
              </w:rPr>
            </w:pPr>
          </w:p>
          <w:p w14:paraId="7B399933" w14:textId="62747B9E" w:rsidR="00FD41FA" w:rsidRPr="00BB422F" w:rsidRDefault="00FD41FA" w:rsidP="00BB422F">
            <w:pPr>
              <w:jc w:val="both"/>
              <w:rPr>
                <w:rFonts w:asciiTheme="minorHAnsi" w:hAnsiTheme="minorHAnsi"/>
                <w:b w:val="0"/>
                <w:i/>
                <w:iCs/>
                <w:szCs w:val="24"/>
              </w:rPr>
            </w:pPr>
            <w:r w:rsidRPr="00BB422F">
              <w:rPr>
                <w:rFonts w:asciiTheme="minorHAnsi" w:hAnsiTheme="minorHAnsi"/>
                <w:b w:val="0"/>
                <w:i/>
                <w:iCs/>
                <w:szCs w:val="24"/>
              </w:rPr>
              <w:t>References</w:t>
            </w:r>
          </w:p>
          <w:p w14:paraId="73E84A8A" w14:textId="247372A3" w:rsidR="00931F1F" w:rsidRPr="00BB422F" w:rsidRDefault="00931F1F" w:rsidP="00BB422F">
            <w:pPr>
              <w:ind w:left="306" w:hanging="306"/>
              <w:rPr>
                <w:rFonts w:asciiTheme="minorHAnsi" w:hAnsiTheme="minorHAnsi" w:cstheme="minorHAnsi"/>
                <w:b w:val="0"/>
                <w:szCs w:val="24"/>
              </w:rPr>
            </w:pPr>
            <w:r w:rsidRPr="00BB422F">
              <w:rPr>
                <w:rFonts w:asciiTheme="minorHAnsi" w:hAnsiTheme="minorHAnsi" w:cstheme="minorHAnsi"/>
                <w:b w:val="0"/>
                <w:szCs w:val="24"/>
              </w:rPr>
              <w:t xml:space="preserve">1. </w:t>
            </w:r>
            <w:r w:rsidR="00BB422F">
              <w:rPr>
                <w:rFonts w:asciiTheme="minorHAnsi" w:hAnsiTheme="minorHAnsi" w:cstheme="minorHAnsi"/>
                <w:b w:val="0"/>
                <w:szCs w:val="24"/>
              </w:rPr>
              <w:t xml:space="preserve">Holden RJ, et al. SEIPS 2.0: a human factors framework for studying and improving the work of healthcare professionals and patients. </w:t>
            </w:r>
            <w:r w:rsidR="00BB422F">
              <w:rPr>
                <w:rFonts w:asciiTheme="minorHAnsi" w:hAnsiTheme="minorHAnsi" w:cstheme="minorHAnsi"/>
                <w:b w:val="0"/>
                <w:i/>
                <w:iCs/>
                <w:szCs w:val="24"/>
              </w:rPr>
              <w:t>Ergonomics</w:t>
            </w:r>
            <w:r w:rsidR="00BB422F">
              <w:rPr>
                <w:rFonts w:asciiTheme="minorHAnsi" w:hAnsiTheme="minorHAnsi" w:cstheme="minorHAnsi"/>
                <w:b w:val="0"/>
                <w:szCs w:val="24"/>
              </w:rPr>
              <w:t xml:space="preserve"> 2013; 56: 1669-86.</w:t>
            </w:r>
          </w:p>
          <w:p w14:paraId="49034126" w14:textId="4804A9B4" w:rsidR="00931F1F" w:rsidRPr="00BB422F" w:rsidRDefault="00931F1F" w:rsidP="00BB422F">
            <w:pPr>
              <w:ind w:left="306" w:hanging="306"/>
              <w:rPr>
                <w:rFonts w:asciiTheme="minorHAnsi" w:hAnsiTheme="minorHAnsi" w:cstheme="minorHAnsi"/>
                <w:b w:val="0"/>
                <w:szCs w:val="24"/>
              </w:rPr>
            </w:pPr>
            <w:r w:rsidRPr="00BB422F">
              <w:rPr>
                <w:rFonts w:asciiTheme="minorHAnsi" w:hAnsiTheme="minorHAnsi" w:cstheme="minorHAnsi"/>
                <w:b w:val="0"/>
                <w:szCs w:val="24"/>
              </w:rPr>
              <w:t>2</w:t>
            </w:r>
            <w:r w:rsidR="00FD41FA" w:rsidRPr="00BB422F">
              <w:rPr>
                <w:rFonts w:asciiTheme="minorHAnsi" w:hAnsiTheme="minorHAnsi" w:cstheme="minorHAnsi"/>
                <w:b w:val="0"/>
                <w:szCs w:val="24"/>
              </w:rPr>
              <w:t xml:space="preserve">. </w:t>
            </w:r>
            <w:r w:rsidRPr="00BB422F">
              <w:rPr>
                <w:rFonts w:asciiTheme="minorHAnsi" w:hAnsiTheme="minorHAnsi" w:cstheme="minorHAnsi"/>
                <w:b w:val="0"/>
                <w:szCs w:val="24"/>
              </w:rPr>
              <w:t xml:space="preserve">Sutherland </w:t>
            </w:r>
            <w:r w:rsidR="00BB422F">
              <w:rPr>
                <w:rFonts w:asciiTheme="minorHAnsi" w:hAnsiTheme="minorHAnsi" w:cstheme="minorHAnsi"/>
                <w:b w:val="0"/>
                <w:szCs w:val="24"/>
              </w:rPr>
              <w:t xml:space="preserve">A, </w:t>
            </w:r>
            <w:r w:rsidRPr="00BB422F">
              <w:rPr>
                <w:rFonts w:asciiTheme="minorHAnsi" w:hAnsiTheme="minorHAnsi" w:cstheme="minorHAnsi"/>
                <w:b w:val="0"/>
                <w:szCs w:val="24"/>
              </w:rPr>
              <w:t>Phipps</w:t>
            </w:r>
            <w:r w:rsidR="00BB422F">
              <w:rPr>
                <w:rFonts w:asciiTheme="minorHAnsi" w:hAnsiTheme="minorHAnsi" w:cstheme="minorHAnsi"/>
                <w:b w:val="0"/>
                <w:szCs w:val="24"/>
              </w:rPr>
              <w:t xml:space="preserve"> DL. The rise of human factors in medication safety research. </w:t>
            </w:r>
            <w:r w:rsidR="00BB422F">
              <w:rPr>
                <w:rFonts w:asciiTheme="minorHAnsi" w:hAnsiTheme="minorHAnsi" w:cstheme="minorHAnsi"/>
                <w:b w:val="0"/>
                <w:i/>
                <w:iCs/>
                <w:szCs w:val="24"/>
              </w:rPr>
              <w:t>Jt Comm J Qual Patient Saf</w:t>
            </w:r>
            <w:r w:rsidR="00BB422F">
              <w:rPr>
                <w:rFonts w:asciiTheme="minorHAnsi" w:hAnsiTheme="minorHAnsi" w:cstheme="minorHAnsi"/>
                <w:b w:val="0"/>
                <w:szCs w:val="24"/>
              </w:rPr>
              <w:t xml:space="preserve"> 2020; </w:t>
            </w:r>
            <w:r w:rsidR="001F2444">
              <w:rPr>
                <w:rFonts w:asciiTheme="minorHAnsi" w:hAnsiTheme="minorHAnsi" w:cstheme="minorHAnsi"/>
                <w:b w:val="0"/>
                <w:szCs w:val="24"/>
              </w:rPr>
              <w:t>46: 664-666.</w:t>
            </w:r>
          </w:p>
          <w:p w14:paraId="3EDA3895" w14:textId="343EF6EA" w:rsidR="00FD41FA" w:rsidRPr="00BB422F" w:rsidRDefault="00BB422F" w:rsidP="00BB422F">
            <w:pPr>
              <w:ind w:left="306" w:hanging="306"/>
              <w:rPr>
                <w:rFonts w:asciiTheme="minorHAnsi" w:hAnsiTheme="minorHAnsi" w:cstheme="minorHAnsi"/>
                <w:b w:val="0"/>
                <w:szCs w:val="24"/>
              </w:rPr>
            </w:pPr>
            <w:r w:rsidRPr="00BB422F">
              <w:rPr>
                <w:rFonts w:asciiTheme="minorHAnsi" w:hAnsiTheme="minorHAnsi" w:cstheme="minorHAnsi"/>
                <w:b w:val="0"/>
                <w:szCs w:val="24"/>
              </w:rPr>
              <w:t>3</w:t>
            </w:r>
            <w:r w:rsidR="00FD41FA" w:rsidRPr="00BB422F">
              <w:rPr>
                <w:rFonts w:asciiTheme="minorHAnsi" w:hAnsiTheme="minorHAnsi" w:cstheme="minorHAnsi"/>
                <w:b w:val="0"/>
                <w:szCs w:val="24"/>
              </w:rPr>
              <w:t>. Avery T, et al. Investigating the prevalence and causes of prescribing errors in general practice: the PRACtICe study. Report to the General Medical Council. Nottingham: The University of Nottingham, 2012.</w:t>
            </w:r>
            <w:r w:rsidR="001F2444" w:rsidRPr="001F2444">
              <w:rPr>
                <w:rFonts w:asciiTheme="minorHAnsi" w:hAnsiTheme="minorHAnsi" w:cstheme="minorHAnsi"/>
                <w:b w:val="0"/>
                <w:szCs w:val="24"/>
              </w:rPr>
              <w:t xml:space="preserve">  </w:t>
            </w:r>
            <w:hyperlink r:id="rId11" w:history="1">
              <w:r w:rsidR="001F2444" w:rsidRPr="001F2444">
                <w:rPr>
                  <w:rStyle w:val="Hyperlink"/>
                  <w:rFonts w:asciiTheme="minorHAnsi" w:hAnsiTheme="minorHAnsi" w:cstheme="minorHAnsi"/>
                  <w:b w:val="0"/>
                  <w:szCs w:val="24"/>
                </w:rPr>
                <w:t>https://www.gmc-uk.org/about/what-we-do-and-why/data-and-research/research-and-insight-archive/investigating-the-prevalence-and-causes-of-prescribing-errors-in-general-practice</w:t>
              </w:r>
            </w:hyperlink>
            <w:r w:rsidR="001F2444">
              <w:rPr>
                <w:rFonts w:asciiTheme="minorHAnsi" w:hAnsiTheme="minorHAnsi" w:cstheme="minorHAnsi"/>
                <w:b w:val="0"/>
                <w:szCs w:val="24"/>
              </w:rPr>
              <w:t xml:space="preserve"> </w:t>
            </w:r>
          </w:p>
          <w:p w14:paraId="4E8397B4" w14:textId="4D4173E8" w:rsidR="00FD41FA" w:rsidRPr="001F2444" w:rsidRDefault="00BB422F" w:rsidP="00BB422F">
            <w:pPr>
              <w:ind w:left="306" w:hanging="306"/>
              <w:rPr>
                <w:rFonts w:asciiTheme="minorHAnsi" w:hAnsiTheme="minorHAnsi"/>
                <w:b w:val="0"/>
                <w:szCs w:val="24"/>
              </w:rPr>
            </w:pPr>
            <w:r w:rsidRPr="00BB422F">
              <w:rPr>
                <w:rFonts w:asciiTheme="minorHAnsi" w:hAnsiTheme="minorHAnsi" w:cstheme="minorHAnsi"/>
                <w:b w:val="0"/>
                <w:szCs w:val="24"/>
              </w:rPr>
              <w:t>4. Ashour</w:t>
            </w:r>
            <w:r w:rsidR="001F2444">
              <w:rPr>
                <w:rFonts w:asciiTheme="minorHAnsi" w:hAnsiTheme="minorHAnsi" w:cstheme="minorHAnsi"/>
                <w:b w:val="0"/>
                <w:szCs w:val="24"/>
              </w:rPr>
              <w:t xml:space="preserve"> AA, et al. Mind the gap: examining work-as-imagined and work-as-done when dispensing medication in the community pharmacy setting. </w:t>
            </w:r>
            <w:r w:rsidR="001F2444">
              <w:rPr>
                <w:rFonts w:asciiTheme="minorHAnsi" w:hAnsiTheme="minorHAnsi" w:cstheme="minorHAnsi"/>
                <w:b w:val="0"/>
                <w:i/>
                <w:iCs/>
                <w:szCs w:val="24"/>
              </w:rPr>
              <w:t>Appl Ergon</w:t>
            </w:r>
            <w:r w:rsidR="001F2444">
              <w:rPr>
                <w:rFonts w:asciiTheme="minorHAnsi" w:hAnsiTheme="minorHAnsi" w:cstheme="minorHAnsi"/>
                <w:b w:val="0"/>
                <w:szCs w:val="24"/>
              </w:rPr>
              <w:t xml:space="preserve"> 93: 103372.</w:t>
            </w:r>
          </w:p>
        </w:tc>
      </w:tr>
      <w:tr w:rsidR="002F31FE" w:rsidRPr="00323521" w14:paraId="0540F925" w14:textId="77777777" w:rsidTr="002A1B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</w:tcPr>
          <w:p w14:paraId="22467D48" w14:textId="17780CF5" w:rsidR="002F31FE" w:rsidRPr="002F31FE" w:rsidRDefault="002F31FE" w:rsidP="002F31FE">
            <w:p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color w:val="2E74B5" w:themeColor="accent1" w:themeShade="BF"/>
                <w:sz w:val="28"/>
                <w:szCs w:val="24"/>
              </w:rPr>
              <w:lastRenderedPageBreak/>
              <w:t>Indicative p</w:t>
            </w:r>
            <w:r w:rsidRPr="004E3BC1">
              <w:rPr>
                <w:rFonts w:asciiTheme="minorHAnsi" w:hAnsiTheme="minorHAnsi"/>
                <w:color w:val="2E74B5" w:themeColor="accent1" w:themeShade="BF"/>
                <w:sz w:val="28"/>
                <w:szCs w:val="24"/>
              </w:rPr>
              <w:t xml:space="preserve">roject </w:t>
            </w:r>
            <w:r>
              <w:rPr>
                <w:rFonts w:asciiTheme="minorHAnsi" w:hAnsiTheme="minorHAnsi"/>
                <w:color w:val="2E74B5" w:themeColor="accent1" w:themeShade="BF"/>
                <w:sz w:val="28"/>
                <w:szCs w:val="24"/>
              </w:rPr>
              <w:t xml:space="preserve">costs:                         </w:t>
            </w:r>
          </w:p>
        </w:tc>
      </w:tr>
      <w:tr w:rsidR="002F31FE" w:rsidRPr="00323521" w14:paraId="1060F06D" w14:textId="77777777" w:rsidTr="002A1B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</w:tcPr>
          <w:p w14:paraId="0D64AB2B" w14:textId="77777777" w:rsidR="00E3303F" w:rsidRDefault="00E3303F" w:rsidP="00E3303F">
            <w:pPr>
              <w:spacing w:after="12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Salary: 36-month full-time salary (pro rata if part time) £73,367 – £95,104 pa.</w:t>
            </w:r>
          </w:p>
          <w:p w14:paraId="7010444C" w14:textId="77777777" w:rsidR="00DD7132" w:rsidRDefault="00082437" w:rsidP="001F2444">
            <w:pPr>
              <w:spacing w:after="120"/>
              <w:jc w:val="both"/>
              <w:rPr>
                <w:rFonts w:asciiTheme="minorHAnsi" w:hAnsiTheme="minorHAnsi"/>
                <w:b w:val="0"/>
                <w:bCs w:val="0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Tuition and training: £10k pa</w:t>
            </w:r>
          </w:p>
          <w:p w14:paraId="7949697E" w14:textId="6E87E835" w:rsidR="00082437" w:rsidRPr="00220D1C" w:rsidRDefault="00082437" w:rsidP="001F2444">
            <w:pPr>
              <w:spacing w:after="120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 xml:space="preserve">Research costs: </w:t>
            </w:r>
            <w:r w:rsidR="00F979EB">
              <w:rPr>
                <w:rFonts w:asciiTheme="minorHAnsi" w:hAnsiTheme="minorHAnsi"/>
                <w:szCs w:val="24"/>
              </w:rPr>
              <w:t>£</w:t>
            </w:r>
            <w:r w:rsidR="00A26EFC">
              <w:rPr>
                <w:rFonts w:asciiTheme="minorHAnsi" w:hAnsiTheme="minorHAnsi"/>
                <w:szCs w:val="24"/>
              </w:rPr>
              <w:t>10k</w:t>
            </w:r>
          </w:p>
        </w:tc>
      </w:tr>
      <w:tr w:rsidR="00E0356E" w:rsidRPr="00323521" w14:paraId="3B8B9ED2" w14:textId="77777777" w:rsidTr="002A1B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</w:tcPr>
          <w:p w14:paraId="59E4D9FD" w14:textId="35CEF0FA" w:rsidR="00E0356E" w:rsidRPr="00323521" w:rsidRDefault="00E0356E">
            <w:pPr>
              <w:rPr>
                <w:rFonts w:asciiTheme="minorHAnsi" w:hAnsiTheme="minorHAnsi"/>
                <w:szCs w:val="24"/>
              </w:rPr>
            </w:pPr>
            <w:r w:rsidRPr="004E3BC1">
              <w:rPr>
                <w:rFonts w:asciiTheme="minorHAnsi" w:hAnsiTheme="minorHAnsi"/>
                <w:color w:val="2E74B5" w:themeColor="accent1" w:themeShade="BF"/>
                <w:sz w:val="28"/>
                <w:szCs w:val="24"/>
              </w:rPr>
              <w:t xml:space="preserve">Training </w:t>
            </w:r>
            <w:r w:rsidR="002F31FE">
              <w:rPr>
                <w:rFonts w:asciiTheme="minorHAnsi" w:hAnsiTheme="minorHAnsi"/>
                <w:color w:val="2E74B5" w:themeColor="accent1" w:themeShade="BF"/>
                <w:sz w:val="28"/>
                <w:szCs w:val="24"/>
              </w:rPr>
              <w:t>and development provision by host</w:t>
            </w:r>
            <w:r w:rsidRPr="004E3BC1">
              <w:rPr>
                <w:rFonts w:asciiTheme="minorHAnsi" w:hAnsiTheme="minorHAnsi"/>
                <w:color w:val="2E74B5" w:themeColor="accent1" w:themeShade="BF"/>
                <w:sz w:val="28"/>
                <w:szCs w:val="24"/>
              </w:rPr>
              <w:t>:</w:t>
            </w:r>
          </w:p>
        </w:tc>
      </w:tr>
      <w:tr w:rsidR="00E0356E" w:rsidRPr="00323521" w14:paraId="48269DFA" w14:textId="77777777" w:rsidTr="002A1B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</w:tcPr>
          <w:p w14:paraId="5BB16FE4" w14:textId="7A2D5C0C" w:rsidR="00274ACB" w:rsidRDefault="002B0282" w:rsidP="00B32C43">
            <w:pPr>
              <w:pStyle w:val="BodyText2"/>
              <w:tabs>
                <w:tab w:val="clear" w:pos="720"/>
              </w:tabs>
              <w:jc w:val="both"/>
              <w:rPr>
                <w:rFonts w:asciiTheme="minorHAnsi" w:hAnsiTheme="minorHAnsi" w:cs="Arial"/>
                <w:i/>
                <w:sz w:val="24"/>
                <w:szCs w:val="24"/>
              </w:rPr>
            </w:pPr>
            <w:r w:rsidRPr="00323521">
              <w:rPr>
                <w:rFonts w:asciiTheme="minorHAnsi" w:hAnsiTheme="minorHAnsi" w:cs="Arial"/>
                <w:i/>
                <w:sz w:val="24"/>
                <w:szCs w:val="24"/>
              </w:rPr>
              <w:t>Formal training:</w:t>
            </w:r>
          </w:p>
          <w:p w14:paraId="304C3E5E" w14:textId="6CC58542" w:rsidR="00E0356E" w:rsidRDefault="001F2444" w:rsidP="00B32C43">
            <w:pPr>
              <w:pStyle w:val="BodyText2"/>
              <w:tabs>
                <w:tab w:val="clear" w:pos="720"/>
              </w:tabs>
              <w:jc w:val="both"/>
              <w:rPr>
                <w:rFonts w:asciiTheme="minorHAnsi" w:hAnsiTheme="minorHAnsi" w:cs="Arial"/>
                <w:b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Postgraduate course</w:t>
            </w:r>
            <w:r w:rsidR="003125C5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r w:rsidR="00F86157">
              <w:rPr>
                <w:rFonts w:asciiTheme="minorHAnsi" w:hAnsiTheme="minorHAnsi" w:cs="Arial"/>
                <w:sz w:val="24"/>
                <w:szCs w:val="24"/>
              </w:rPr>
              <w:t xml:space="preserve">units </w:t>
            </w:r>
            <w:r w:rsidR="003125C5">
              <w:rPr>
                <w:rFonts w:asciiTheme="minorHAnsi" w:hAnsiTheme="minorHAnsi" w:cs="Arial"/>
                <w:sz w:val="24"/>
                <w:szCs w:val="24"/>
              </w:rPr>
              <w:t xml:space="preserve">in qualitative and quantitative research from </w:t>
            </w:r>
            <w:r>
              <w:rPr>
                <w:rFonts w:asciiTheme="minorHAnsi" w:hAnsiTheme="minorHAnsi" w:cs="Arial"/>
                <w:sz w:val="24"/>
                <w:szCs w:val="24"/>
              </w:rPr>
              <w:t>The University of Manchester</w:t>
            </w:r>
          </w:p>
          <w:p w14:paraId="411E72CB" w14:textId="08E90D3C" w:rsidR="00F86157" w:rsidRPr="00323521" w:rsidRDefault="003125C5" w:rsidP="00F86157">
            <w:pPr>
              <w:pStyle w:val="BodyText2"/>
              <w:tabs>
                <w:tab w:val="clear" w:pos="720"/>
              </w:tabs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bCs w:val="0"/>
                <w:sz w:val="24"/>
                <w:szCs w:val="24"/>
              </w:rPr>
              <w:t xml:space="preserve">Courses in </w:t>
            </w:r>
            <w:r w:rsidR="00F86157">
              <w:rPr>
                <w:rFonts w:asciiTheme="minorHAnsi" w:hAnsiTheme="minorHAnsi" w:cs="Arial"/>
                <w:bCs w:val="0"/>
                <w:sz w:val="24"/>
                <w:szCs w:val="24"/>
              </w:rPr>
              <w:t>researcher skills (e.g. project management; research computing; dissemination and impact) from</w:t>
            </w:r>
            <w:r>
              <w:rPr>
                <w:rFonts w:asciiTheme="minorHAnsi" w:hAnsiTheme="minorHAnsi" w:cs="Arial"/>
                <w:bCs w:val="0"/>
                <w:sz w:val="24"/>
                <w:szCs w:val="24"/>
              </w:rPr>
              <w:t xml:space="preserve"> </w:t>
            </w:r>
            <w:r w:rsidR="001F2444">
              <w:rPr>
                <w:rFonts w:asciiTheme="minorHAnsi" w:hAnsiTheme="minorHAnsi" w:cs="Arial"/>
                <w:bCs w:val="0"/>
                <w:sz w:val="24"/>
                <w:szCs w:val="24"/>
              </w:rPr>
              <w:t xml:space="preserve">The University of Manchester </w:t>
            </w:r>
            <w:r w:rsidR="00F86157">
              <w:rPr>
                <w:rFonts w:asciiTheme="minorHAnsi" w:hAnsiTheme="minorHAnsi" w:cs="Arial"/>
                <w:bCs w:val="0"/>
                <w:sz w:val="24"/>
                <w:szCs w:val="24"/>
              </w:rPr>
              <w:t>staff and researcher training portfolio</w:t>
            </w:r>
          </w:p>
        </w:tc>
      </w:tr>
      <w:tr w:rsidR="00EA7C68" w:rsidRPr="00323521" w14:paraId="581BD96C" w14:textId="77777777" w:rsidTr="002A1B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</w:tcPr>
          <w:p w14:paraId="40483867" w14:textId="77777777" w:rsidR="00EA7C68" w:rsidRDefault="00EA7C68" w:rsidP="00B32C43">
            <w:pPr>
              <w:pStyle w:val="BodyText2"/>
              <w:tabs>
                <w:tab w:val="clear" w:pos="720"/>
              </w:tabs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323521">
              <w:rPr>
                <w:rFonts w:asciiTheme="minorHAnsi" w:hAnsiTheme="minorHAnsi" w:cs="Arial"/>
                <w:i/>
                <w:sz w:val="24"/>
                <w:szCs w:val="24"/>
              </w:rPr>
              <w:t>Informal training:</w:t>
            </w:r>
            <w:r w:rsidRPr="00323521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  <w:p w14:paraId="0A280639" w14:textId="231FE1F4" w:rsidR="00BE1606" w:rsidRDefault="00BE1606" w:rsidP="00B32C43">
            <w:pPr>
              <w:pStyle w:val="BodyText2"/>
              <w:tabs>
                <w:tab w:val="clear" w:pos="720"/>
              </w:tabs>
              <w:jc w:val="both"/>
              <w:rPr>
                <w:rFonts w:asciiTheme="minorHAnsi" w:hAnsiTheme="minorHAnsi" w:cs="Arial"/>
                <w:b/>
                <w:bCs w:val="0"/>
                <w:iCs/>
                <w:sz w:val="24"/>
                <w:szCs w:val="24"/>
              </w:rPr>
            </w:pPr>
            <w:r>
              <w:rPr>
                <w:rFonts w:asciiTheme="minorHAnsi" w:hAnsiTheme="minorHAnsi" w:cs="Arial"/>
                <w:iCs/>
                <w:sz w:val="24"/>
                <w:szCs w:val="24"/>
              </w:rPr>
              <w:t xml:space="preserve">Supervision in the learning and </w:t>
            </w:r>
            <w:r w:rsidR="00011A76">
              <w:rPr>
                <w:rFonts w:asciiTheme="minorHAnsi" w:hAnsiTheme="minorHAnsi" w:cs="Arial"/>
                <w:iCs/>
                <w:sz w:val="24"/>
                <w:szCs w:val="24"/>
              </w:rPr>
              <w:t>use of human factors/ergonomics methods</w:t>
            </w:r>
          </w:p>
          <w:p w14:paraId="1A7365FA" w14:textId="1FBF7A40" w:rsidR="00EA7C68" w:rsidRPr="00915498" w:rsidRDefault="00F86157" w:rsidP="00B32C43">
            <w:pPr>
              <w:pStyle w:val="BodyText2"/>
              <w:tabs>
                <w:tab w:val="clear" w:pos="720"/>
              </w:tabs>
              <w:jc w:val="both"/>
              <w:rPr>
                <w:rFonts w:asciiTheme="minorHAnsi" w:hAnsiTheme="minorHAnsi" w:cs="Arial"/>
                <w:iCs/>
                <w:sz w:val="24"/>
                <w:szCs w:val="24"/>
              </w:rPr>
            </w:pPr>
            <w:r>
              <w:rPr>
                <w:rFonts w:asciiTheme="minorHAnsi" w:hAnsiTheme="minorHAnsi" w:cs="Arial"/>
                <w:iCs/>
                <w:sz w:val="24"/>
                <w:szCs w:val="24"/>
              </w:rPr>
              <w:t>Training</w:t>
            </w:r>
            <w:r w:rsidR="00BE1606">
              <w:rPr>
                <w:rFonts w:asciiTheme="minorHAnsi" w:hAnsiTheme="minorHAnsi" w:cs="Arial"/>
                <w:iCs/>
                <w:sz w:val="24"/>
                <w:szCs w:val="24"/>
              </w:rPr>
              <w:t xml:space="preserve"> in specific research methods and tools as required</w:t>
            </w:r>
          </w:p>
        </w:tc>
      </w:tr>
      <w:tr w:rsidR="00EA7C68" w:rsidRPr="00323521" w14:paraId="76FB9CFD" w14:textId="77777777" w:rsidTr="002A1B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</w:tcPr>
          <w:p w14:paraId="53ED2B2F" w14:textId="77777777" w:rsidR="00852F2F" w:rsidRDefault="00EA7C68" w:rsidP="00B32C43">
            <w:pPr>
              <w:pStyle w:val="BodyText2"/>
              <w:tabs>
                <w:tab w:val="clear" w:pos="720"/>
              </w:tabs>
              <w:jc w:val="both"/>
              <w:rPr>
                <w:rFonts w:asciiTheme="minorHAnsi" w:hAnsiTheme="minorHAnsi" w:cs="Arial"/>
                <w:b/>
                <w:bCs w:val="0"/>
                <w:iCs/>
                <w:sz w:val="24"/>
                <w:szCs w:val="24"/>
              </w:rPr>
            </w:pPr>
            <w:r w:rsidRPr="00323521">
              <w:rPr>
                <w:rFonts w:asciiTheme="minorHAnsi" w:hAnsiTheme="minorHAnsi" w:cs="Arial"/>
                <w:i/>
                <w:sz w:val="24"/>
                <w:szCs w:val="24"/>
              </w:rPr>
              <w:t>PPIE</w:t>
            </w:r>
            <w:r w:rsidRPr="00852F2F">
              <w:rPr>
                <w:rFonts w:asciiTheme="minorHAnsi" w:hAnsiTheme="minorHAnsi" w:cs="Arial"/>
                <w:iCs/>
                <w:sz w:val="24"/>
                <w:szCs w:val="24"/>
              </w:rPr>
              <w:t xml:space="preserve">: </w:t>
            </w:r>
          </w:p>
          <w:p w14:paraId="48977F4E" w14:textId="260CC9AB" w:rsidR="00EA7C68" w:rsidRPr="006F719E" w:rsidRDefault="00BE1606" w:rsidP="00B32C43">
            <w:pPr>
              <w:pStyle w:val="BodyText2"/>
              <w:tabs>
                <w:tab w:val="clear" w:pos="720"/>
              </w:tabs>
              <w:jc w:val="both"/>
              <w:rPr>
                <w:rFonts w:asciiTheme="minorHAnsi" w:hAnsiTheme="minorHAnsi" w:cs="Arial"/>
                <w:iCs/>
                <w:sz w:val="24"/>
                <w:szCs w:val="24"/>
              </w:rPr>
            </w:pPr>
            <w:r>
              <w:rPr>
                <w:rFonts w:asciiTheme="minorHAnsi" w:hAnsiTheme="minorHAnsi" w:cs="Arial"/>
                <w:iCs/>
                <w:sz w:val="24"/>
                <w:szCs w:val="24"/>
              </w:rPr>
              <w:t xml:space="preserve">The </w:t>
            </w:r>
            <w:r w:rsidR="001F2444">
              <w:rPr>
                <w:rFonts w:asciiTheme="minorHAnsi" w:hAnsiTheme="minorHAnsi" w:cs="Arial"/>
                <w:iCs/>
                <w:sz w:val="24"/>
                <w:szCs w:val="24"/>
              </w:rPr>
              <w:t>candidate</w:t>
            </w:r>
            <w:r>
              <w:rPr>
                <w:rFonts w:asciiTheme="minorHAnsi" w:hAnsiTheme="minorHAnsi" w:cs="Arial"/>
                <w:iCs/>
                <w:sz w:val="24"/>
                <w:szCs w:val="24"/>
              </w:rPr>
              <w:t xml:space="preserve"> will benefit from our </w:t>
            </w:r>
            <w:r w:rsidR="001F2444">
              <w:rPr>
                <w:rFonts w:asciiTheme="minorHAnsi" w:hAnsiTheme="minorHAnsi" w:cs="Arial"/>
                <w:iCs/>
                <w:sz w:val="24"/>
                <w:szCs w:val="24"/>
              </w:rPr>
              <w:t xml:space="preserve">previous </w:t>
            </w:r>
            <w:r>
              <w:rPr>
                <w:rFonts w:asciiTheme="minorHAnsi" w:hAnsiTheme="minorHAnsi" w:cs="Arial"/>
                <w:iCs/>
                <w:sz w:val="24"/>
                <w:szCs w:val="24"/>
              </w:rPr>
              <w:t xml:space="preserve">experience of </w:t>
            </w:r>
            <w:r w:rsidR="001F2444">
              <w:rPr>
                <w:rFonts w:asciiTheme="minorHAnsi" w:hAnsiTheme="minorHAnsi" w:cs="Arial"/>
                <w:iCs/>
                <w:sz w:val="24"/>
                <w:szCs w:val="24"/>
              </w:rPr>
              <w:t>integrating</w:t>
            </w:r>
            <w:r>
              <w:rPr>
                <w:rFonts w:asciiTheme="minorHAnsi" w:hAnsiTheme="minorHAnsi" w:cs="Arial"/>
                <w:iCs/>
                <w:sz w:val="24"/>
                <w:szCs w:val="24"/>
              </w:rPr>
              <w:t xml:space="preserve"> PPIE into our research, and our existing links with PPIE representatives</w:t>
            </w:r>
            <w:r w:rsidR="001F2444">
              <w:rPr>
                <w:rFonts w:asciiTheme="minorHAnsi" w:hAnsiTheme="minorHAnsi" w:cs="Arial"/>
                <w:iCs/>
                <w:sz w:val="24"/>
                <w:szCs w:val="24"/>
              </w:rPr>
              <w:t xml:space="preserve"> and organisations.  Training and support will be provided to plan and conduct PPIE for this project.</w:t>
            </w:r>
          </w:p>
        </w:tc>
      </w:tr>
    </w:tbl>
    <w:p w14:paraId="0C875D8F" w14:textId="77777777" w:rsidR="00E0356E" w:rsidRPr="00323521" w:rsidRDefault="00E0356E" w:rsidP="00C07FA2">
      <w:pPr>
        <w:rPr>
          <w:rFonts w:asciiTheme="minorHAnsi" w:hAnsiTheme="minorHAnsi"/>
          <w:szCs w:val="24"/>
        </w:rPr>
      </w:pPr>
    </w:p>
    <w:sectPr w:rsidR="00E0356E" w:rsidRPr="00323521" w:rsidSect="00EA7C68">
      <w:headerReference w:type="default" r:id="rId12"/>
      <w:footerReference w:type="default" r:id="rId13"/>
      <w:pgSz w:w="11906" w:h="16838"/>
      <w:pgMar w:top="127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BE5BB" w14:textId="77777777" w:rsidR="00CA030C" w:rsidRDefault="00CA030C" w:rsidP="008A5DEB">
      <w:pPr>
        <w:spacing w:after="0" w:line="240" w:lineRule="auto"/>
      </w:pPr>
      <w:r>
        <w:separator/>
      </w:r>
    </w:p>
  </w:endnote>
  <w:endnote w:type="continuationSeparator" w:id="0">
    <w:p w14:paraId="1EFF9E6B" w14:textId="77777777" w:rsidR="00CA030C" w:rsidRDefault="00CA030C" w:rsidP="008A5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4B00D" w14:textId="53736325" w:rsidR="00FF6AEA" w:rsidRDefault="00FF6AEA">
    <w:pPr>
      <w:pStyle w:val="Footer"/>
    </w:pPr>
    <w:r>
      <w:t xml:space="preserve">Doctoral Training Programme for Primary Care Clinicians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55D2B" w14:textId="77777777" w:rsidR="00CA030C" w:rsidRDefault="00CA030C" w:rsidP="008A5DEB">
      <w:pPr>
        <w:spacing w:after="0" w:line="240" w:lineRule="auto"/>
      </w:pPr>
      <w:r>
        <w:separator/>
      </w:r>
    </w:p>
  </w:footnote>
  <w:footnote w:type="continuationSeparator" w:id="0">
    <w:p w14:paraId="55F9B40E" w14:textId="77777777" w:rsidR="00CA030C" w:rsidRDefault="00CA030C" w:rsidP="008A5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4953B" w14:textId="18668F63" w:rsidR="00FF6AEA" w:rsidRPr="00FF6AEA" w:rsidRDefault="00FF6AEA">
    <w:pPr>
      <w:pStyle w:val="Header"/>
      <w:rPr>
        <w:rFonts w:ascii="Calibri" w:hAnsi="Calibri" w:cs="Calibri"/>
      </w:rPr>
    </w:pPr>
    <w:r w:rsidRPr="00FF6AEA">
      <w:rPr>
        <w:rFonts w:ascii="Calibri" w:hAnsi="Calibri" w:cs="Calibri"/>
      </w:rPr>
      <w:t>October 202</w:t>
    </w:r>
    <w:r w:rsidR="00913671">
      <w:rPr>
        <w:rFonts w:ascii="Calibri" w:hAnsi="Calibri" w:cs="Calibri"/>
      </w:rPr>
      <w:t>4</w:t>
    </w:r>
    <w:r w:rsidRPr="00FF6AEA">
      <w:rPr>
        <w:rFonts w:ascii="Calibri" w:hAnsi="Calibri" w:cs="Calibri"/>
      </w:rPr>
      <w:t xml:space="preserve"> intake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C721E"/>
    <w:multiLevelType w:val="hybridMultilevel"/>
    <w:tmpl w:val="8C1A5E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BB28EF"/>
    <w:multiLevelType w:val="hybridMultilevel"/>
    <w:tmpl w:val="6B10BDB4"/>
    <w:lvl w:ilvl="0" w:tplc="84D2CFC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9504B1"/>
    <w:multiLevelType w:val="hybridMultilevel"/>
    <w:tmpl w:val="2BACE70E"/>
    <w:lvl w:ilvl="0" w:tplc="1932EAB2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D653DD"/>
    <w:multiLevelType w:val="hybridMultilevel"/>
    <w:tmpl w:val="F3E4F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F3375E"/>
    <w:multiLevelType w:val="hybridMultilevel"/>
    <w:tmpl w:val="209ECB38"/>
    <w:lvl w:ilvl="0" w:tplc="3F423F8A">
      <w:start w:val="1"/>
      <w:numFmt w:val="lowerRoman"/>
      <w:lvlText w:val="(%1)"/>
      <w:lvlJc w:val="left"/>
      <w:pPr>
        <w:ind w:left="-5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04" w:hanging="360"/>
      </w:pPr>
    </w:lvl>
    <w:lvl w:ilvl="2" w:tplc="0809001B" w:tentative="1">
      <w:start w:val="1"/>
      <w:numFmt w:val="lowerRoman"/>
      <w:lvlText w:val="%3."/>
      <w:lvlJc w:val="right"/>
      <w:pPr>
        <w:ind w:left="1024" w:hanging="180"/>
      </w:pPr>
    </w:lvl>
    <w:lvl w:ilvl="3" w:tplc="0809000F" w:tentative="1">
      <w:start w:val="1"/>
      <w:numFmt w:val="decimal"/>
      <w:lvlText w:val="%4."/>
      <w:lvlJc w:val="left"/>
      <w:pPr>
        <w:ind w:left="1744" w:hanging="360"/>
      </w:pPr>
    </w:lvl>
    <w:lvl w:ilvl="4" w:tplc="08090019" w:tentative="1">
      <w:start w:val="1"/>
      <w:numFmt w:val="lowerLetter"/>
      <w:lvlText w:val="%5."/>
      <w:lvlJc w:val="left"/>
      <w:pPr>
        <w:ind w:left="2464" w:hanging="360"/>
      </w:pPr>
    </w:lvl>
    <w:lvl w:ilvl="5" w:tplc="0809001B" w:tentative="1">
      <w:start w:val="1"/>
      <w:numFmt w:val="lowerRoman"/>
      <w:lvlText w:val="%6."/>
      <w:lvlJc w:val="right"/>
      <w:pPr>
        <w:ind w:left="3184" w:hanging="180"/>
      </w:pPr>
    </w:lvl>
    <w:lvl w:ilvl="6" w:tplc="0809000F" w:tentative="1">
      <w:start w:val="1"/>
      <w:numFmt w:val="decimal"/>
      <w:lvlText w:val="%7."/>
      <w:lvlJc w:val="left"/>
      <w:pPr>
        <w:ind w:left="3904" w:hanging="360"/>
      </w:pPr>
    </w:lvl>
    <w:lvl w:ilvl="7" w:tplc="08090019" w:tentative="1">
      <w:start w:val="1"/>
      <w:numFmt w:val="lowerLetter"/>
      <w:lvlText w:val="%8."/>
      <w:lvlJc w:val="left"/>
      <w:pPr>
        <w:ind w:left="4624" w:hanging="360"/>
      </w:pPr>
    </w:lvl>
    <w:lvl w:ilvl="8" w:tplc="0809001B" w:tentative="1">
      <w:start w:val="1"/>
      <w:numFmt w:val="lowerRoman"/>
      <w:lvlText w:val="%9."/>
      <w:lvlJc w:val="right"/>
      <w:pPr>
        <w:ind w:left="5344" w:hanging="180"/>
      </w:pPr>
    </w:lvl>
  </w:abstractNum>
  <w:abstractNum w:abstractNumId="5" w15:restartNumberingAfterBreak="0">
    <w:nsid w:val="6F8224FF"/>
    <w:multiLevelType w:val="hybridMultilevel"/>
    <w:tmpl w:val="8430C0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96F65D4"/>
    <w:multiLevelType w:val="hybridMultilevel"/>
    <w:tmpl w:val="9E104F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9986353">
    <w:abstractNumId w:val="5"/>
  </w:num>
  <w:num w:numId="2" w16cid:durableId="1435437074">
    <w:abstractNumId w:val="4"/>
  </w:num>
  <w:num w:numId="3" w16cid:durableId="1377122504">
    <w:abstractNumId w:val="6"/>
  </w:num>
  <w:num w:numId="4" w16cid:durableId="31078657">
    <w:abstractNumId w:val="3"/>
  </w:num>
  <w:num w:numId="5" w16cid:durableId="1106463586">
    <w:abstractNumId w:val="0"/>
  </w:num>
  <w:num w:numId="6" w16cid:durableId="1854689178">
    <w:abstractNumId w:val="1"/>
  </w:num>
  <w:num w:numId="7" w16cid:durableId="18248111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56E"/>
    <w:rsid w:val="00011A76"/>
    <w:rsid w:val="00026DA0"/>
    <w:rsid w:val="00071DC2"/>
    <w:rsid w:val="00082437"/>
    <w:rsid w:val="0008577D"/>
    <w:rsid w:val="00091381"/>
    <w:rsid w:val="00091518"/>
    <w:rsid w:val="0009232A"/>
    <w:rsid w:val="00093B73"/>
    <w:rsid w:val="0009688E"/>
    <w:rsid w:val="000B7F1F"/>
    <w:rsid w:val="000D55BF"/>
    <w:rsid w:val="000D55F7"/>
    <w:rsid w:val="00124198"/>
    <w:rsid w:val="00140508"/>
    <w:rsid w:val="00180A1A"/>
    <w:rsid w:val="001866E9"/>
    <w:rsid w:val="001A2FFD"/>
    <w:rsid w:val="001D693B"/>
    <w:rsid w:val="001E0940"/>
    <w:rsid w:val="001F2444"/>
    <w:rsid w:val="00220D1C"/>
    <w:rsid w:val="002304B1"/>
    <w:rsid w:val="00244693"/>
    <w:rsid w:val="002524C8"/>
    <w:rsid w:val="00274ACB"/>
    <w:rsid w:val="002A1B47"/>
    <w:rsid w:val="002B0282"/>
    <w:rsid w:val="002E517D"/>
    <w:rsid w:val="002F0A00"/>
    <w:rsid w:val="002F31FE"/>
    <w:rsid w:val="003125C5"/>
    <w:rsid w:val="00323521"/>
    <w:rsid w:val="00336555"/>
    <w:rsid w:val="00362B4E"/>
    <w:rsid w:val="0047180B"/>
    <w:rsid w:val="0047474B"/>
    <w:rsid w:val="004B6725"/>
    <w:rsid w:val="004C1191"/>
    <w:rsid w:val="004E3BC1"/>
    <w:rsid w:val="005053DF"/>
    <w:rsid w:val="00515545"/>
    <w:rsid w:val="00515863"/>
    <w:rsid w:val="00531E4D"/>
    <w:rsid w:val="00540F80"/>
    <w:rsid w:val="00553211"/>
    <w:rsid w:val="00587E36"/>
    <w:rsid w:val="005B49E8"/>
    <w:rsid w:val="005C15ED"/>
    <w:rsid w:val="005C4CA2"/>
    <w:rsid w:val="005C7BA0"/>
    <w:rsid w:val="005F1146"/>
    <w:rsid w:val="005F7315"/>
    <w:rsid w:val="00630148"/>
    <w:rsid w:val="0067093D"/>
    <w:rsid w:val="006C6926"/>
    <w:rsid w:val="006F719E"/>
    <w:rsid w:val="00701AD6"/>
    <w:rsid w:val="00703D6A"/>
    <w:rsid w:val="00713AE1"/>
    <w:rsid w:val="00737E94"/>
    <w:rsid w:val="00737F96"/>
    <w:rsid w:val="00741409"/>
    <w:rsid w:val="00741777"/>
    <w:rsid w:val="00741D92"/>
    <w:rsid w:val="00744D9E"/>
    <w:rsid w:val="00747A0E"/>
    <w:rsid w:val="0075747A"/>
    <w:rsid w:val="007769D2"/>
    <w:rsid w:val="00787EF3"/>
    <w:rsid w:val="007B2596"/>
    <w:rsid w:val="007E11EC"/>
    <w:rsid w:val="008245A9"/>
    <w:rsid w:val="0082712F"/>
    <w:rsid w:val="008410F0"/>
    <w:rsid w:val="008448FF"/>
    <w:rsid w:val="00852F2F"/>
    <w:rsid w:val="00873A17"/>
    <w:rsid w:val="008748FD"/>
    <w:rsid w:val="00895F21"/>
    <w:rsid w:val="008A2C2E"/>
    <w:rsid w:val="008A5DEB"/>
    <w:rsid w:val="008B2CD4"/>
    <w:rsid w:val="008F66D0"/>
    <w:rsid w:val="009048D1"/>
    <w:rsid w:val="00913671"/>
    <w:rsid w:val="00915498"/>
    <w:rsid w:val="009175DA"/>
    <w:rsid w:val="00927699"/>
    <w:rsid w:val="00931F1F"/>
    <w:rsid w:val="009358D6"/>
    <w:rsid w:val="00937477"/>
    <w:rsid w:val="00956790"/>
    <w:rsid w:val="0095795B"/>
    <w:rsid w:val="009A59ED"/>
    <w:rsid w:val="009A63D4"/>
    <w:rsid w:val="009C4BA9"/>
    <w:rsid w:val="009D734F"/>
    <w:rsid w:val="009F24DA"/>
    <w:rsid w:val="009F78EF"/>
    <w:rsid w:val="00A16F3D"/>
    <w:rsid w:val="00A23D70"/>
    <w:rsid w:val="00A26EFC"/>
    <w:rsid w:val="00A87625"/>
    <w:rsid w:val="00AA2D17"/>
    <w:rsid w:val="00AC5D34"/>
    <w:rsid w:val="00AC69F6"/>
    <w:rsid w:val="00B22CB1"/>
    <w:rsid w:val="00B307D0"/>
    <w:rsid w:val="00B32C43"/>
    <w:rsid w:val="00B6610D"/>
    <w:rsid w:val="00BB422F"/>
    <w:rsid w:val="00BE1606"/>
    <w:rsid w:val="00BE4A79"/>
    <w:rsid w:val="00C00096"/>
    <w:rsid w:val="00C04E06"/>
    <w:rsid w:val="00C07FA2"/>
    <w:rsid w:val="00C20B6D"/>
    <w:rsid w:val="00C258FF"/>
    <w:rsid w:val="00C27AF5"/>
    <w:rsid w:val="00C5012C"/>
    <w:rsid w:val="00C61C47"/>
    <w:rsid w:val="00C6532A"/>
    <w:rsid w:val="00C971CE"/>
    <w:rsid w:val="00CA030C"/>
    <w:rsid w:val="00CD249B"/>
    <w:rsid w:val="00CF2693"/>
    <w:rsid w:val="00CF3942"/>
    <w:rsid w:val="00D60AB7"/>
    <w:rsid w:val="00D84637"/>
    <w:rsid w:val="00D863E1"/>
    <w:rsid w:val="00DB5AB9"/>
    <w:rsid w:val="00DC295E"/>
    <w:rsid w:val="00DC30E2"/>
    <w:rsid w:val="00DD21ED"/>
    <w:rsid w:val="00DD4BC9"/>
    <w:rsid w:val="00DD7132"/>
    <w:rsid w:val="00DE64A4"/>
    <w:rsid w:val="00E0356E"/>
    <w:rsid w:val="00E10084"/>
    <w:rsid w:val="00E3303F"/>
    <w:rsid w:val="00E528AB"/>
    <w:rsid w:val="00E72B42"/>
    <w:rsid w:val="00EA7C68"/>
    <w:rsid w:val="00EC6D60"/>
    <w:rsid w:val="00ED3CFA"/>
    <w:rsid w:val="00EE0F57"/>
    <w:rsid w:val="00EE4F53"/>
    <w:rsid w:val="00EE7184"/>
    <w:rsid w:val="00EF0212"/>
    <w:rsid w:val="00F36BC7"/>
    <w:rsid w:val="00F86157"/>
    <w:rsid w:val="00F9691C"/>
    <w:rsid w:val="00F979EB"/>
    <w:rsid w:val="00FA7566"/>
    <w:rsid w:val="00FC1B79"/>
    <w:rsid w:val="00FD41FA"/>
    <w:rsid w:val="00FE3ED6"/>
    <w:rsid w:val="00FF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6CBD6"/>
  <w15:docId w15:val="{F955EE96-C271-4258-87A6-30EE79DAB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bel" w:eastAsiaTheme="minorHAnsi" w:hAnsi="Corbel" w:cs="Arial"/>
        <w:sz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241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3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6Colorful-Accent51">
    <w:name w:val="Grid Table 6 Colorful - Accent 51"/>
    <w:basedOn w:val="TableNormal"/>
    <w:uiPriority w:val="51"/>
    <w:rsid w:val="00540F80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8A5DEB"/>
    <w:pPr>
      <w:spacing w:after="0" w:line="240" w:lineRule="auto"/>
    </w:pPr>
    <w:rPr>
      <w:rFonts w:ascii="Arial" w:eastAsia="Times New Roman" w:hAnsi="Arial" w:cs="Times New Roman"/>
      <w:sz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A5DEB"/>
    <w:rPr>
      <w:rFonts w:ascii="Arial" w:eastAsia="Times New Roman" w:hAnsi="Arial" w:cs="Times New Roman"/>
      <w:sz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A5DEB"/>
    <w:rPr>
      <w:vertAlign w:val="superscript"/>
    </w:rPr>
  </w:style>
  <w:style w:type="paragraph" w:styleId="ListParagraph">
    <w:name w:val="List Paragraph"/>
    <w:basedOn w:val="Normal"/>
    <w:uiPriority w:val="34"/>
    <w:qFormat/>
    <w:rsid w:val="00C258FF"/>
    <w:pPr>
      <w:ind w:left="720"/>
      <w:contextualSpacing/>
    </w:pPr>
  </w:style>
  <w:style w:type="paragraph" w:styleId="NormalWeb">
    <w:name w:val="Normal (Web)"/>
    <w:basedOn w:val="Normal"/>
    <w:link w:val="NormalWebChar"/>
    <w:uiPriority w:val="99"/>
    <w:unhideWhenUsed/>
    <w:rsid w:val="002B0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NormalWebChar">
    <w:name w:val="Normal (Web) Char"/>
    <w:basedOn w:val="DefaultParagraphFont"/>
    <w:link w:val="NormalWeb"/>
    <w:uiPriority w:val="99"/>
    <w:rsid w:val="002B0282"/>
    <w:rPr>
      <w:rFonts w:ascii="Times New Roman" w:eastAsia="Times New Roman" w:hAnsi="Times New Roman" w:cs="Times New Roman"/>
      <w:szCs w:val="24"/>
      <w:lang w:eastAsia="en-GB"/>
    </w:rPr>
  </w:style>
  <w:style w:type="paragraph" w:styleId="BodyText2">
    <w:name w:val="Body Text 2"/>
    <w:basedOn w:val="Normal"/>
    <w:link w:val="BodyText2Char"/>
    <w:unhideWhenUsed/>
    <w:rsid w:val="002B0282"/>
    <w:pPr>
      <w:tabs>
        <w:tab w:val="left" w:pos="-356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</w:pPr>
    <w:rPr>
      <w:rFonts w:ascii="Times New Roman" w:eastAsia="Times New Roman" w:hAnsi="Times New Roman" w:cs="Times New Roman"/>
      <w:b/>
      <w:sz w:val="22"/>
    </w:rPr>
  </w:style>
  <w:style w:type="character" w:customStyle="1" w:styleId="BodyText2Char">
    <w:name w:val="Body Text 2 Char"/>
    <w:basedOn w:val="DefaultParagraphFont"/>
    <w:link w:val="BodyText2"/>
    <w:rsid w:val="002B0282"/>
    <w:rPr>
      <w:rFonts w:ascii="Times New Roman" w:eastAsia="Times New Roman" w:hAnsi="Times New Roman" w:cs="Times New Roman"/>
      <w:b/>
      <w:sz w:val="22"/>
    </w:rPr>
  </w:style>
  <w:style w:type="table" w:customStyle="1" w:styleId="GridTable1Light-Accent11">
    <w:name w:val="Grid Table 1 Light - Accent 11"/>
    <w:basedOn w:val="TableNormal"/>
    <w:uiPriority w:val="46"/>
    <w:rsid w:val="0032352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FF6A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6AEA"/>
  </w:style>
  <w:style w:type="paragraph" w:styleId="Footer">
    <w:name w:val="footer"/>
    <w:basedOn w:val="Normal"/>
    <w:link w:val="FooterChar"/>
    <w:uiPriority w:val="99"/>
    <w:unhideWhenUsed/>
    <w:rsid w:val="00FF6A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6AEA"/>
  </w:style>
  <w:style w:type="character" w:styleId="PlaceholderText">
    <w:name w:val="Placeholder Text"/>
    <w:basedOn w:val="DefaultParagraphFont"/>
    <w:uiPriority w:val="99"/>
    <w:semiHidden/>
    <w:rsid w:val="002F31FE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124198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Hyperlink">
    <w:name w:val="Hyperlink"/>
    <w:basedOn w:val="DefaultParagraphFont"/>
    <w:uiPriority w:val="99"/>
    <w:unhideWhenUsed/>
    <w:rsid w:val="00A23D7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3D7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365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6555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6555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65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6555"/>
    <w:rPr>
      <w:b/>
      <w:bCs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655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555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BE4A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mc-uk.org/about/what-we-do-and-why/data-and-research/research-and-insight-archive/investigating-the-prevalence-and-causes-of-prescribing-errors-in-general-practice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8FA2247D3034A4B95677780CBA96B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BB3A0-4B94-4FF5-A8AF-E26C41DF88F6}"/>
      </w:docPartPr>
      <w:docPartBody>
        <w:p w:rsidR="00607F77" w:rsidRDefault="009B098C" w:rsidP="009B098C">
          <w:pPr>
            <w:pStyle w:val="A8FA2247D3034A4B95677780CBA96BF9"/>
          </w:pPr>
          <w:r w:rsidRPr="00786A1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98C"/>
    <w:rsid w:val="002D216C"/>
    <w:rsid w:val="002D5D4E"/>
    <w:rsid w:val="002F3C45"/>
    <w:rsid w:val="003E2CE9"/>
    <w:rsid w:val="005E6D53"/>
    <w:rsid w:val="005F1D88"/>
    <w:rsid w:val="00607F77"/>
    <w:rsid w:val="00864BAC"/>
    <w:rsid w:val="009213BD"/>
    <w:rsid w:val="009B098C"/>
    <w:rsid w:val="00AF6E9B"/>
    <w:rsid w:val="00CC5D3D"/>
    <w:rsid w:val="00D639B8"/>
    <w:rsid w:val="00E469B2"/>
    <w:rsid w:val="00F50615"/>
    <w:rsid w:val="00F661FF"/>
    <w:rsid w:val="00FE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B098C"/>
    <w:rPr>
      <w:color w:val="808080"/>
    </w:rPr>
  </w:style>
  <w:style w:type="paragraph" w:customStyle="1" w:styleId="A8FA2247D3034A4B95677780CBA96BF9">
    <w:name w:val="A8FA2247D3034A4B95677780CBA96BF9"/>
    <w:rsid w:val="009B098C"/>
    <w:rPr>
      <w:rFonts w:ascii="Corbel" w:eastAsiaTheme="minorHAnsi" w:hAnsi="Corbel" w:cs="Arial"/>
      <w:sz w:val="24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7573F99DE79145B2C4B20841E12603" ma:contentTypeVersion="18" ma:contentTypeDescription="Create a new document." ma:contentTypeScope="" ma:versionID="5f979569d813ed56891b2776ff6671bd">
  <xsd:schema xmlns:xsd="http://www.w3.org/2001/XMLSchema" xmlns:xs="http://www.w3.org/2001/XMLSchema" xmlns:p="http://schemas.microsoft.com/office/2006/metadata/properties" xmlns:ns3="786e620f-b1da-4f59-878c-ef7546d25bf1" xmlns:ns4="0c1e910d-4918-42f1-af2c-ed1101d63abc" targetNamespace="http://schemas.microsoft.com/office/2006/metadata/properties" ma:root="true" ma:fieldsID="6461a08633c3d1c6563f009c2858a042" ns3:_="" ns4:_="">
    <xsd:import namespace="786e620f-b1da-4f59-878c-ef7546d25bf1"/>
    <xsd:import namespace="0c1e910d-4918-42f1-af2c-ed1101d63ab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UniqueSourceRef" minOccurs="0"/>
                <xsd:element ref="ns4:FileHash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6e620f-b1da-4f59-878c-ef7546d25b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1e910d-4918-42f1-af2c-ed1101d63a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UniqueSourceRef" ma:index="17" nillable="true" ma:displayName="UniqueSourceRef" ma:internalName="UniqueSourceRef">
      <xsd:simpleType>
        <xsd:restriction base="dms:Note">
          <xsd:maxLength value="255"/>
        </xsd:restriction>
      </xsd:simpleType>
    </xsd:element>
    <xsd:element name="FileHash" ma:index="18" nillable="true" ma:displayName="FileHash" ma:internalName="FileHash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niqueSourceRef xmlns="0c1e910d-4918-42f1-af2c-ed1101d63abc" xsi:nil="true"/>
    <_activity xmlns="0c1e910d-4918-42f1-af2c-ed1101d63abc" xsi:nil="true"/>
    <FileHash xmlns="0c1e910d-4918-42f1-af2c-ed1101d63abc" xsi:nil="true"/>
  </documentManagement>
</p:properties>
</file>

<file path=customXml/itemProps1.xml><?xml version="1.0" encoding="utf-8"?>
<ds:datastoreItem xmlns:ds="http://schemas.openxmlformats.org/officeDocument/2006/customXml" ds:itemID="{640B4E73-6CF4-445E-8946-2948CB81F0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21BB28-E585-47BB-9CC4-54D411A584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6e620f-b1da-4f59-878c-ef7546d25bf1"/>
    <ds:schemaRef ds:uri="0c1e910d-4918-42f1-af2c-ed1101d63a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1BDC16-A2A0-4632-B898-DD13166BBF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B4BDB2-EADA-4017-B4A5-416FE188BB48}">
  <ds:schemaRefs>
    <ds:schemaRef ds:uri="http://schemas.microsoft.com/office/2006/metadata/properties"/>
    <ds:schemaRef ds:uri="http://schemas.microsoft.com/office/infopath/2007/PartnerControls"/>
    <ds:schemaRef ds:uri="0c1e910d-4918-42f1-af2c-ed1101d63a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836</Words>
  <Characters>5206</Characters>
  <Application>Microsoft Office Word</Application>
  <DocSecurity>0</DocSecurity>
  <Lines>92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Primary Care Sciences</Company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pra79</dc:creator>
  <cp:lastModifiedBy>Christina Farrall</cp:lastModifiedBy>
  <cp:revision>8</cp:revision>
  <cp:lastPrinted>2022-01-11T06:49:00Z</cp:lastPrinted>
  <dcterms:created xsi:type="dcterms:W3CDTF">2023-08-31T12:55:00Z</dcterms:created>
  <dcterms:modified xsi:type="dcterms:W3CDTF">2023-09-04T16:25:00Z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0x010100F57573F99DE79145B2C4B20841E12603</vt:lpwstr>
  </property>
  <property fmtid="{D5CDD505-2E9C-101B-9397-08002B2CF9AE}" pid="3" name="GrammarlyDocumentId">
    <vt:lpwstr>a1873ecc00b40579b4c37f55178dbb06a8500023f9425782db0280f24d868aff</vt:lpwstr>
  </property>
</Properties>
</file>