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0F9" w:rsidP="003C1995" w:rsidRDefault="00B000F9" w14:paraId="7580AAFE" w14:textId="4033E760">
      <w:pPr>
        <w:pStyle w:val="Heading1"/>
      </w:pPr>
      <w:r w:rsidR="00B000F9">
        <w:rPr/>
        <w:t>SPCR internship projects 202</w:t>
      </w:r>
      <w:r w:rsidR="635FBEFA">
        <w:rPr/>
        <w:t>3</w:t>
      </w:r>
      <w:r w:rsidR="7E583AA0">
        <w:rPr/>
        <w:t xml:space="preserve"> – University of Nottingham</w:t>
      </w:r>
    </w:p>
    <w:p w:rsidRPr="003C1995" w:rsidR="003C1995" w:rsidP="003C1995" w:rsidRDefault="003C1995" w14:paraId="67CDFE5C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:rsidTr="03A0A114" w14:paraId="0C8B62E1" w14:textId="77777777">
        <w:tc>
          <w:tcPr>
            <w:tcW w:w="9015" w:type="dxa"/>
            <w:tcMar/>
          </w:tcPr>
          <w:p w:rsidRPr="008C5575" w:rsidR="28C98CB3" w:rsidP="6D57DD56" w:rsidRDefault="003D2DC5" w14:paraId="3CE59727" w14:textId="38AB2D6D">
            <w:pPr>
              <w:rPr>
                <w:b/>
                <w:bCs/>
              </w:rPr>
            </w:pPr>
            <w:r>
              <w:t xml:space="preserve"> </w:t>
            </w:r>
            <w:r w:rsidRPr="008C5575" w:rsidR="28C98CB3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Pr="008C5575" w:rsidR="28C98CB3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Pr="008C5575" w:rsidR="28C98CB3">
              <w:rPr>
                <w:b/>
                <w:bCs/>
              </w:rPr>
              <w:t>:</w:t>
            </w:r>
          </w:p>
          <w:p w:rsidR="0031012F" w:rsidP="006A49F1" w:rsidRDefault="006A49F1" w14:paraId="552AD45F" w14:textId="01C77E52">
            <w:r>
              <w:t xml:space="preserve">Lead supervisor: </w:t>
            </w:r>
            <w:r w:rsidR="0030545C">
              <w:t>Kimberley Sonnex</w:t>
            </w:r>
            <w:r>
              <w:t xml:space="preserve">, </w:t>
            </w:r>
            <w:hyperlink w:history="1" r:id="rId10">
              <w:r w:rsidRPr="002124BF">
                <w:rPr>
                  <w:rStyle w:val="Hyperlink"/>
                </w:rPr>
                <w:t>Kimberley.Sonnex@nottingham.ac.uk</w:t>
              </w:r>
            </w:hyperlink>
          </w:p>
          <w:p w:rsidR="00314170" w:rsidP="006A49F1" w:rsidRDefault="006A49F1" w14:paraId="65E37796" w14:textId="13D43327">
            <w:r>
              <w:t>Co-supervisor: Louise Wilson</w:t>
            </w:r>
            <w:r w:rsidR="00314170">
              <w:t xml:space="preserve">, </w:t>
            </w:r>
            <w:hyperlink w:history="1" r:id="rId11">
              <w:r w:rsidRPr="00221C53" w:rsidR="00314170">
                <w:rPr>
                  <w:rStyle w:val="Hyperlink"/>
                </w:rPr>
                <w:t>louise.wilson1@nottingham.ac.uk</w:t>
              </w:r>
            </w:hyperlink>
          </w:p>
          <w:p w:rsidR="00314170" w:rsidP="00314170" w:rsidRDefault="008063AA" w14:paraId="0A261ACA" w14:textId="04F9759B">
            <w:r>
              <w:t xml:space="preserve">Co-supervisor: Matthew Boyd, </w:t>
            </w:r>
            <w:hyperlink w:history="1" r:id="rId12">
              <w:r w:rsidRPr="00221C53" w:rsidR="00314170">
                <w:rPr>
                  <w:rStyle w:val="Hyperlink"/>
                </w:rPr>
                <w:t>Mathew.Boyd@nottingahm.ac.uk</w:t>
              </w:r>
            </w:hyperlink>
          </w:p>
        </w:tc>
      </w:tr>
      <w:tr w:rsidR="6D57DD56" w:rsidTr="03A0A114" w14:paraId="67BFFE10" w14:textId="77777777">
        <w:tc>
          <w:tcPr>
            <w:tcW w:w="9015" w:type="dxa"/>
            <w:tcMar/>
          </w:tcPr>
          <w:p w:rsidRPr="00232AEF" w:rsidR="28C98CB3" w:rsidP="6D57DD56" w:rsidRDefault="008848CE" w14:paraId="6AAF805B" w14:textId="0C8C8896">
            <w:pPr>
              <w:rPr>
                <w:b/>
                <w:bCs/>
              </w:rPr>
            </w:pPr>
            <w:r>
              <w:rPr>
                <w:b/>
                <w:bCs/>
              </w:rPr>
              <w:t>Length</w:t>
            </w:r>
            <w:r w:rsidRPr="00232AEF" w:rsidR="28C98CB3">
              <w:rPr>
                <w:b/>
                <w:bCs/>
              </w:rPr>
              <w:t xml:space="preserve"> of internship</w:t>
            </w:r>
            <w:r w:rsidR="00232AEF">
              <w:rPr>
                <w:b/>
                <w:bCs/>
              </w:rPr>
              <w:t xml:space="preserve"> and when it could take place</w:t>
            </w:r>
            <w:r w:rsidRPr="00232AEF" w:rsidR="28C98CB3">
              <w:rPr>
                <w:b/>
                <w:bCs/>
              </w:rPr>
              <w:t>:</w:t>
            </w:r>
          </w:p>
          <w:p w:rsidR="00AF0A2F" w:rsidP="6D57DD56" w:rsidRDefault="0030545C" w14:paraId="0D0E91A0" w14:textId="29BBF5B0">
            <w:r>
              <w:t>4 weeks</w:t>
            </w:r>
          </w:p>
          <w:p w:rsidR="0030545C" w:rsidP="6D57DD56" w:rsidRDefault="0030545C" w14:paraId="2ACD2F17" w14:textId="61D27A8A">
            <w:r>
              <w:t>Any time between 24</w:t>
            </w:r>
            <w:r w:rsidRPr="0030545C">
              <w:rPr>
                <w:vertAlign w:val="superscript"/>
              </w:rPr>
              <w:t>th</w:t>
            </w:r>
            <w:r>
              <w:t xml:space="preserve"> July and 22</w:t>
            </w:r>
            <w:r w:rsidRPr="0030545C">
              <w:rPr>
                <w:vertAlign w:val="superscript"/>
              </w:rPr>
              <w:t>nd</w:t>
            </w:r>
            <w:r>
              <w:t xml:space="preserve"> September 2023</w:t>
            </w:r>
          </w:p>
          <w:p w:rsidR="0031012F" w:rsidP="6D57DD56" w:rsidRDefault="0031012F" w14:paraId="1F972FF7" w14:textId="3638BB5F"/>
        </w:tc>
      </w:tr>
      <w:tr w:rsidR="6D57DD56" w:rsidTr="03A0A114" w14:paraId="312940B4" w14:textId="77777777">
        <w:tc>
          <w:tcPr>
            <w:tcW w:w="9015" w:type="dxa"/>
            <w:tcMar/>
          </w:tcPr>
          <w:p w:rsidRPr="00232AEF" w:rsidR="28C98CB3" w:rsidP="6D57DD56" w:rsidRDefault="28C98CB3" w14:paraId="7165F9B6" w14:textId="402E1785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Pr="00232AEF" w:rsidR="00AF0A2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Content>
              <w:p w:rsidR="00AF0A2F" w:rsidP="6D57DD56" w:rsidRDefault="0030545C" w14:paraId="0A605D6C" w14:textId="7447AE6C">
                <w:r>
                  <w:t xml:space="preserve">Faculty of Medicine &amp; Health Sciences, University of Nottingham </w:t>
                </w:r>
              </w:p>
            </w:sdtContent>
          </w:sdt>
          <w:p w:rsidR="00AF0A2F" w:rsidP="6D57DD56" w:rsidRDefault="00B22878" w14:paraId="2AC78B81" w14:textId="46BECEA7">
            <w:r>
              <w:t>(School of Pharmacy)</w:t>
            </w:r>
          </w:p>
        </w:tc>
      </w:tr>
      <w:tr w:rsidR="6D57DD56" w:rsidTr="03A0A114" w14:paraId="4A6EF43A" w14:textId="77777777">
        <w:tc>
          <w:tcPr>
            <w:tcW w:w="9015" w:type="dxa"/>
            <w:tcMar/>
          </w:tcPr>
          <w:p w:rsidRPr="00AF0A2F" w:rsidR="28C98CB3" w:rsidP="6D57DD56" w:rsidRDefault="28C98CB3" w14:paraId="1FE20B83" w14:textId="0A051152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Pr="00AF0A2F" w:rsid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>ship be conducted:</w:t>
            </w:r>
          </w:p>
          <w:p w:rsidR="6D57DD56" w:rsidP="6D57DD56" w:rsidRDefault="6D57DD56" w14:paraId="4D5BCC61" w14:textId="1BE2DE16"/>
          <w:p w:rsidR="6D57DD56" w:rsidP="6D57DD56" w:rsidRDefault="00000000" w14:paraId="061FA197" w14:textId="1B514282">
            <w:sdt>
              <w:sdtPr>
                <w:id w:val="-15023465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0545C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="00AF0A2F">
              <w:t xml:space="preserve"> In person at the university</w:t>
            </w:r>
          </w:p>
          <w:p w:rsidR="00AF0A2F" w:rsidP="6D57DD56" w:rsidRDefault="00000000" w14:paraId="1E82EC54" w14:textId="51804F5A">
            <w:sdt>
              <w:sdtPr>
                <w:id w:val="1173302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070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="00AF0A2F">
              <w:t xml:space="preserve"> Virtual/ from home</w:t>
            </w:r>
          </w:p>
          <w:p w:rsidR="00AF0A2F" w:rsidP="6D57DD56" w:rsidRDefault="00000000" w14:paraId="6A44E3A2" w14:textId="5DCC675C">
            <w:sdt>
              <w:sdtPr>
                <w:id w:val="966630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070D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="00AF0A2F">
              <w:t xml:space="preserve"> Both are possible, depending on preference </w:t>
            </w:r>
            <w:r w:rsidR="008848CE">
              <w:t xml:space="preserve">of </w:t>
            </w:r>
            <w:r w:rsidR="00AF0A2F">
              <w:t>student</w:t>
            </w:r>
          </w:p>
          <w:p w:rsidR="6D57DD56" w:rsidP="6D57DD56" w:rsidRDefault="6D57DD56" w14:paraId="3A811781" w14:textId="3F4B0DAF"/>
        </w:tc>
      </w:tr>
      <w:tr w:rsidR="00E051AF" w:rsidTr="03A0A114" w14:paraId="5F50F3B6" w14:textId="77777777">
        <w:tc>
          <w:tcPr>
            <w:tcW w:w="9015" w:type="dxa"/>
            <w:tcMar/>
          </w:tcPr>
          <w:p w:rsidR="00E051AF" w:rsidP="6D57DD56" w:rsidRDefault="00E051AF" w14:paraId="17D6470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</w:p>
          <w:p w:rsidRPr="007D070D" w:rsidR="00E051AF" w:rsidP="6D57DD56" w:rsidRDefault="009F404C" w14:paraId="69E7F2B5" w14:textId="1DDF97FD">
            <w:r>
              <w:t xml:space="preserve">Longitudinal analysis of </w:t>
            </w:r>
            <w:r w:rsidR="00312F43">
              <w:t xml:space="preserve">attitudes </w:t>
            </w:r>
            <w:r w:rsidR="0033636B">
              <w:t xml:space="preserve">towards </w:t>
            </w:r>
            <w:r w:rsidR="00312F43">
              <w:t>receiving flu vaccinations</w:t>
            </w:r>
            <w:r w:rsidR="00314170">
              <w:t xml:space="preserve"> and uptake </w:t>
            </w:r>
            <w:r w:rsidR="00312F43">
              <w:t xml:space="preserve">in </w:t>
            </w:r>
            <w:r w:rsidR="0033636B">
              <w:t xml:space="preserve">a </w:t>
            </w:r>
            <w:r w:rsidR="00312F43">
              <w:t>community pharmacy</w:t>
            </w:r>
            <w:r w:rsidR="0033636B">
              <w:t xml:space="preserve"> setting</w:t>
            </w:r>
          </w:p>
          <w:p w:rsidRPr="00AF0A2F" w:rsidR="00E051AF" w:rsidP="6D57DD56" w:rsidRDefault="00E051AF" w14:paraId="73FD8129" w14:textId="126FE66F">
            <w:pPr>
              <w:rPr>
                <w:b/>
                <w:bCs/>
              </w:rPr>
            </w:pPr>
          </w:p>
        </w:tc>
      </w:tr>
      <w:tr w:rsidR="6D57DD56" w:rsidTr="03A0A114" w14:paraId="3ABE3084" w14:textId="77777777">
        <w:tc>
          <w:tcPr>
            <w:tcW w:w="9015" w:type="dxa"/>
            <w:tcMar/>
          </w:tcPr>
          <w:p w:rsidR="6D57DD56" w:rsidP="6D57DD56" w:rsidRDefault="0031012F" w14:paraId="7E365494" w14:textId="72981F96">
            <w:pPr>
              <w:rPr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Pr="00CA3BAC" w:rsid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Pr="00CA3BAC" w:rsid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Pr="00CA3BAC" w:rsidR="00CA3BAC">
              <w:rPr>
                <w:i/>
                <w:iCs/>
              </w:rPr>
              <w:t>)</w:t>
            </w:r>
          </w:p>
          <w:p w:rsidRPr="00CA3BAC" w:rsidR="005C3AD8" w:rsidP="6D57DD56" w:rsidRDefault="005C3AD8" w14:paraId="5100B9A6" w14:textId="77777777">
            <w:pPr>
              <w:rPr>
                <w:b/>
                <w:bCs/>
                <w:i/>
                <w:iCs/>
              </w:rPr>
            </w:pPr>
          </w:p>
          <w:p w:rsidR="00B87D86" w:rsidP="00B87D86" w:rsidRDefault="00B87D86" w14:paraId="241BF570" w14:textId="13E888EC">
            <w:pPr>
              <w:jc w:val="both"/>
            </w:pPr>
            <w:r w:rsidRPr="005C3AD8">
              <w:rPr>
                <w:rFonts w:cstheme="minorHAnsi"/>
                <w:shd w:val="clear" w:color="auto" w:fill="FFFFFF"/>
              </w:rPr>
              <w:t>The NHS and WHO (World Health Organisation) set a target of 75% of at-risk patients to receive a flu vaccination, however during the winter of 2011/12 there was only a 50% uptake</w:t>
            </w:r>
            <w:r>
              <w:rPr>
                <w:rFonts w:cstheme="minorHAnsi"/>
                <w:shd w:val="clear" w:color="auto" w:fill="FFFFFF"/>
              </w:rPr>
              <w:t xml:space="preserve"> in the UK. P</w:t>
            </w:r>
            <w:r>
              <w:t>revious studies have shown that the convenience and accessibility of pharmacies is a key factor in the decision of patients to get vaccinated in their local pharmacy, rather than other healthcare settings</w:t>
            </w:r>
            <w:r w:rsidR="00D06FB4">
              <w:t xml:space="preserve"> and p</w:t>
            </w:r>
            <w:r w:rsidRPr="005C3AD8">
              <w:rPr>
                <w:rFonts w:cstheme="minorHAnsi"/>
                <w:shd w:val="clear" w:color="auto" w:fill="FFFFFF"/>
              </w:rPr>
              <w:t xml:space="preserve">harmacy-based services can extend the reach of immunisation programmes </w:t>
            </w:r>
            <w:r>
              <w:rPr>
                <w:rFonts w:cstheme="minorHAnsi"/>
                <w:shd w:val="clear" w:color="auto" w:fill="FFFFFF"/>
              </w:rPr>
              <w:t>and thereby increase vaccine uptake.</w:t>
            </w:r>
          </w:p>
          <w:p w:rsidR="00B87D86" w:rsidP="00B87D86" w:rsidRDefault="00000000" w14:paraId="5FA396A3" w14:textId="77777777">
            <w:pPr>
              <w:jc w:val="both"/>
            </w:pPr>
            <w:hyperlink w:history="1" r:id="rId13">
              <w:r w:rsidRPr="002124BF" w:rsidR="00B87D86">
                <w:rPr>
                  <w:rStyle w:val="Hyperlink"/>
                </w:rPr>
                <w:t>https://pubmed.ncbi.nlm.nih.gov/26821372/</w:t>
              </w:r>
            </w:hyperlink>
          </w:p>
          <w:p w:rsidR="00B87D86" w:rsidP="00E33D65" w:rsidRDefault="00B87D86" w14:paraId="4A7477AD" w14:textId="77777777">
            <w:pPr>
              <w:jc w:val="both"/>
            </w:pPr>
          </w:p>
          <w:p w:rsidR="00A50283" w:rsidP="00E33D65" w:rsidRDefault="005277AB" w14:paraId="0C7DA35F" w14:textId="34FB97D8">
            <w:pPr>
              <w:jc w:val="both"/>
            </w:pPr>
            <w:r>
              <w:t>T</w:t>
            </w:r>
            <w:r w:rsidR="00655828">
              <w:t>h</w:t>
            </w:r>
            <w:r w:rsidR="00A50283">
              <w:t xml:space="preserve">ere has been substantial development in community pharmacies </w:t>
            </w:r>
            <w:r w:rsidR="00C40001">
              <w:t>delivering seasonal influenza vaccines</w:t>
            </w:r>
            <w:r>
              <w:t xml:space="preserve"> in the past ten years</w:t>
            </w:r>
            <w:r w:rsidR="00C40001">
              <w:t>.</w:t>
            </w:r>
            <w:r w:rsidR="008F6FA4">
              <w:t xml:space="preserve"> Prior to 2016</w:t>
            </w:r>
            <w:r>
              <w:t>,</w:t>
            </w:r>
            <w:r w:rsidR="0056680C">
              <w:t xml:space="preserve"> flu vaccines were offered privately in some community pharmacies</w:t>
            </w:r>
            <w:r w:rsidR="00B92FBF">
              <w:t xml:space="preserve"> with good</w:t>
            </w:r>
            <w:r w:rsidR="00633152">
              <w:t>,</w:t>
            </w:r>
            <w:r w:rsidR="00B92FBF">
              <w:t xml:space="preserve"> but limited uptake</w:t>
            </w:r>
            <w:r w:rsidR="00BD64EF">
              <w:t xml:space="preserve"> due to the cost to the patient</w:t>
            </w:r>
            <w:r w:rsidR="00B92FBF">
              <w:t>. T</w:t>
            </w:r>
            <w:r w:rsidR="008F6FA4">
              <w:t>he addition of community pharmacies to the NHS vaccination fund</w:t>
            </w:r>
            <w:r w:rsidR="0056680C">
              <w:t xml:space="preserve"> post-2016 </w:t>
            </w:r>
            <w:r w:rsidR="00B87D86">
              <w:t>has meant a</w:t>
            </w:r>
            <w:r w:rsidR="001E620E">
              <w:t xml:space="preserve"> larg</w:t>
            </w:r>
            <w:r w:rsidR="009E5C28">
              <w:t>e increase in the number of people being vaccinated in this setting</w:t>
            </w:r>
            <w:r w:rsidR="00B92FBF">
              <w:t xml:space="preserve"> due to the </w:t>
            </w:r>
            <w:r w:rsidR="00FA6DCA">
              <w:t>opportunity for people in at-risk groups to receive the vaccination for free</w:t>
            </w:r>
            <w:r w:rsidR="009E5C28">
              <w:t>.</w:t>
            </w:r>
          </w:p>
          <w:p w:rsidR="005C1AAC" w:rsidP="6D57DD56" w:rsidRDefault="005C1AAC" w14:paraId="44F3C775" w14:textId="77777777"/>
          <w:p w:rsidR="00604EE7" w:rsidP="6D57DD56" w:rsidRDefault="00604EE7" w14:paraId="2AC93F2C" w14:textId="0883A100">
            <w:r>
              <w:t xml:space="preserve">Over the past </w:t>
            </w:r>
            <w:r w:rsidR="005D1C35">
              <w:t>seven years researchers in the School of Pharmacy, University of Nottingham have been collecting</w:t>
            </w:r>
            <w:r w:rsidR="00CF02C2">
              <w:t xml:space="preserve"> survey</w:t>
            </w:r>
            <w:r w:rsidR="005D1C35">
              <w:t xml:space="preserve"> data </w:t>
            </w:r>
            <w:r w:rsidR="00EE0839">
              <w:t xml:space="preserve">from people in the community about </w:t>
            </w:r>
            <w:r w:rsidR="00124632">
              <w:t xml:space="preserve">where they have (or will) </w:t>
            </w:r>
            <w:r w:rsidR="00425738">
              <w:t>receiv</w:t>
            </w:r>
            <w:r w:rsidR="00124632">
              <w:t xml:space="preserve">e their </w:t>
            </w:r>
            <w:r w:rsidR="00C3719D">
              <w:t xml:space="preserve">flu vaccination </w:t>
            </w:r>
            <w:r w:rsidR="008B1653">
              <w:t xml:space="preserve">and </w:t>
            </w:r>
            <w:r w:rsidR="006E28AA">
              <w:t xml:space="preserve">their attitudes towards this. </w:t>
            </w:r>
            <w:r w:rsidR="008C2096">
              <w:t>Now we would like to analyse this</w:t>
            </w:r>
            <w:r w:rsidR="009554ED">
              <w:t xml:space="preserve"> longitudinal</w:t>
            </w:r>
            <w:r w:rsidR="00D423F1">
              <w:t xml:space="preserve"> </w:t>
            </w:r>
            <w:r w:rsidR="008C2096">
              <w:t xml:space="preserve">data to </w:t>
            </w:r>
            <w:r w:rsidR="000A08A8">
              <w:t>investigate</w:t>
            </w:r>
            <w:r w:rsidR="008C2096">
              <w:t xml:space="preserve"> </w:t>
            </w:r>
            <w:r w:rsidR="000A08A8">
              <w:t xml:space="preserve">how </w:t>
            </w:r>
            <w:r w:rsidR="00D423F1">
              <w:t>attitudes</w:t>
            </w:r>
            <w:r w:rsidR="008C2096">
              <w:t xml:space="preserve"> towards </w:t>
            </w:r>
            <w:r w:rsidR="008C0DC2">
              <w:t>receiving</w:t>
            </w:r>
            <w:r w:rsidR="00D423F1">
              <w:t xml:space="preserve"> the </w:t>
            </w:r>
            <w:r w:rsidR="000A08A8">
              <w:t xml:space="preserve">flu </w:t>
            </w:r>
            <w:r w:rsidR="00D423F1">
              <w:t>vaccination</w:t>
            </w:r>
            <w:r w:rsidR="00A7258A">
              <w:t xml:space="preserve"> </w:t>
            </w:r>
            <w:r w:rsidR="00D423F1">
              <w:t>have changed over time</w:t>
            </w:r>
            <w:r w:rsidR="006E28AA">
              <w:t xml:space="preserve"> and the role community pharmacies play in administering the vaccines.</w:t>
            </w:r>
          </w:p>
          <w:p w:rsidR="0030545C" w:rsidP="00604EE7" w:rsidRDefault="0030545C" w14:paraId="7FA231DF" w14:textId="16E60A38"/>
        </w:tc>
      </w:tr>
      <w:tr w:rsidR="6D57DD56" w:rsidTr="03A0A114" w14:paraId="31F73582" w14:textId="77777777">
        <w:tc>
          <w:tcPr>
            <w:tcW w:w="9015" w:type="dxa"/>
            <w:tcMar/>
          </w:tcPr>
          <w:p w:rsidRPr="00CA3BAC" w:rsidR="6D57DD56" w:rsidP="6D57DD56" w:rsidRDefault="00667A6F" w14:paraId="2772A792" w14:textId="50B574DE">
            <w:pPr>
              <w:rPr>
                <w:b/>
                <w:bCs/>
                <w:i/>
                <w:iCs/>
              </w:rPr>
            </w:pPr>
            <w:r w:rsidRPr="00667A6F">
              <w:rPr>
                <w:b/>
                <w:bCs/>
              </w:rPr>
              <w:lastRenderedPageBreak/>
              <w:t>Learning objectives:</w:t>
            </w:r>
          </w:p>
          <w:p w:rsidR="00604EE7" w:rsidP="0030545C" w:rsidRDefault="00BD0E2F" w14:paraId="3AE3FABE" w14:textId="758D389A">
            <w:pPr>
              <w:pStyle w:val="ListParagraph"/>
              <w:numPr>
                <w:ilvl w:val="0"/>
                <w:numId w:val="3"/>
              </w:numPr>
              <w:rPr/>
            </w:pPr>
            <w:r w:rsidR="00BD0E2F">
              <w:rPr/>
              <w:t>Learn about the role of community pharmacies in providing flu vaccination services</w:t>
            </w:r>
          </w:p>
          <w:p w:rsidR="00CF02C2" w:rsidP="0030545C" w:rsidRDefault="00CF02C2" w14:paraId="45C1687A" w14:textId="3CC43D84">
            <w:pPr>
              <w:pStyle w:val="ListParagraph"/>
              <w:numPr>
                <w:ilvl w:val="0"/>
                <w:numId w:val="3"/>
              </w:numPr>
              <w:rPr/>
            </w:pPr>
            <w:r w:rsidR="00CF02C2">
              <w:rPr/>
              <w:t xml:space="preserve">Learn about patient attitudes towards receiving their flu vaccination </w:t>
            </w:r>
          </w:p>
          <w:p w:rsidR="00CA3BAC" w:rsidP="00425738" w:rsidRDefault="0030545C" w14:paraId="2D7865D1" w14:textId="6492B872">
            <w:pPr>
              <w:pStyle w:val="ListParagraph"/>
              <w:numPr>
                <w:ilvl w:val="0"/>
                <w:numId w:val="3"/>
              </w:numPr>
              <w:rPr/>
            </w:pPr>
            <w:r w:rsidR="0030545C">
              <w:rPr/>
              <w:t>Quantitative and qualitative analysis</w:t>
            </w:r>
            <w:r w:rsidR="007D070D">
              <w:rPr/>
              <w:t xml:space="preserve"> of survey data</w:t>
            </w:r>
          </w:p>
        </w:tc>
      </w:tr>
      <w:tr w:rsidR="6D57DD56" w:rsidTr="03A0A114" w14:paraId="5F1F1CA8" w14:textId="77777777">
        <w:tc>
          <w:tcPr>
            <w:tcW w:w="9015" w:type="dxa"/>
            <w:tcMar/>
          </w:tcPr>
          <w:p w:rsidR="0051615E" w:rsidP="6D57DD56" w:rsidRDefault="00CA3BAC" w14:paraId="3F2A598D" w14:textId="7ABD8F03">
            <w:r w:rsidRPr="00CA3BAC">
              <w:rPr>
                <w:b/>
                <w:bCs/>
              </w:rPr>
              <w:t>Any further information:</w:t>
            </w:r>
          </w:p>
          <w:p w:rsidR="00CA3BAC" w:rsidP="03A0A114" w:rsidRDefault="00CA3BAC" w14:paraId="36E04B05" w14:textId="56675EEB">
            <w:pPr>
              <w:spacing w:before="60" w:after="60" w:line="312" w:lineRule="auto"/>
              <w:rPr>
                <w:rFonts w:ascii="Lato" w:hAnsi="Lato"/>
                <w:u w:val="single"/>
              </w:rPr>
            </w:pPr>
            <w:r w:rsidRPr="03A0A114" w:rsidR="005D1EFF">
              <w:rPr>
                <w:rFonts w:ascii="Lato" w:hAnsi="Lato"/>
              </w:rPr>
              <w:t>Informal enquiries</w:t>
            </w:r>
            <w:r w:rsidRPr="03A0A114" w:rsidR="005D1EFF">
              <w:rPr>
                <w:rFonts w:ascii="Lato" w:hAnsi="Lato"/>
                <w:u w:val="single"/>
              </w:rPr>
              <w:t xml:space="preserve"> </w:t>
            </w:r>
            <w:r w:rsidRPr="03A0A114" w:rsidR="005D1EFF">
              <w:rPr>
                <w:rFonts w:ascii="Lato" w:hAnsi="Lato"/>
              </w:rPr>
              <w:t xml:space="preserve">should be sent to </w:t>
            </w:r>
            <w:r w:rsidR="005D1EFF">
              <w:rPr/>
              <w:t xml:space="preserve">Kimberley Sonnex, </w:t>
            </w:r>
            <w:hyperlink r:id="R25f60b8b626246e2">
              <w:r w:rsidRPr="03A0A114" w:rsidR="005D1EFF">
                <w:rPr>
                  <w:rStyle w:val="Hyperlink"/>
                </w:rPr>
                <w:t>Kimberley.Sonnex@nottingham.ac.uk</w:t>
              </w:r>
            </w:hyperlink>
            <w:r w:rsidRPr="03A0A114" w:rsidR="005D1EFF">
              <w:rPr>
                <w:rStyle w:val="Hyperlink"/>
              </w:rPr>
              <w:t xml:space="preserve"> </w:t>
            </w:r>
            <w:r w:rsidRPr="03A0A114" w:rsidR="005D1EFF">
              <w:rPr>
                <w:rFonts w:ascii="Lato" w:hAnsi="Lato"/>
              </w:rPr>
              <w:t>in the first instance.</w:t>
            </w:r>
          </w:p>
          <w:p w:rsidR="0051615E" w:rsidP="6D57DD56" w:rsidRDefault="0051615E" w14:paraId="611D6F67" w14:textId="6FF25817"/>
        </w:tc>
      </w:tr>
      <w:tr w:rsidR="03A0A114" w:rsidTr="03A0A114" w14:paraId="1DBAFDE1">
        <w:trPr>
          <w:trHeight w:val="300"/>
        </w:trPr>
        <w:tc>
          <w:tcPr>
            <w:tcW w:w="9015" w:type="dxa"/>
            <w:tcMar/>
          </w:tcPr>
          <w:p w:rsidR="32D05CFA" w:rsidP="03A0A114" w:rsidRDefault="32D05CFA" w14:noSpellErr="1" w14:paraId="3ABD7FA2">
            <w:pPr>
              <w:spacing w:before="60" w:after="60" w:line="312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</w:pPr>
            <w:r w:rsidRPr="03A0A114" w:rsidR="32D05CF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none"/>
              </w:rPr>
              <w:t>How to apply:</w:t>
            </w:r>
          </w:p>
          <w:p w:rsidR="32D05CFA" w:rsidP="03A0A114" w:rsidRDefault="32D05CFA" w14:noSpellErr="1" w14:paraId="1FD7F037">
            <w:pPr>
              <w:spacing w:before="60" w:after="60" w:line="312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3A0A114" w:rsidR="32D05CFA">
              <w:rPr>
                <w:rFonts w:ascii="Calibri" w:hAnsi="Calibri" w:eastAsia="Calibri" w:cs="Calibri" w:asciiTheme="minorAscii" w:hAnsiTheme="minorAscii" w:eastAsiaTheme="minorAscii" w:cstheme="minorAscii"/>
              </w:rPr>
              <w:t>Please submit a personal statement, in no more than 500 words, explaining:</w:t>
            </w:r>
          </w:p>
          <w:p w:rsidR="32D05CFA" w:rsidP="03A0A114" w:rsidRDefault="32D05CFA" w14:noSpellErr="1" w14:paraId="764F062B">
            <w:pPr>
              <w:pStyle w:val="ListParagraph"/>
              <w:numPr>
                <w:ilvl w:val="0"/>
                <w:numId w:val="4"/>
              </w:numPr>
              <w:spacing w:before="60" w:after="60" w:line="312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3A0A114" w:rsidR="32D05CFA">
              <w:rPr>
                <w:rFonts w:ascii="Calibri" w:hAnsi="Calibri" w:eastAsia="Calibri" w:cs="Calibri" w:asciiTheme="minorAscii" w:hAnsiTheme="minorAscii" w:eastAsiaTheme="minorAscii" w:cstheme="minorAscii"/>
              </w:rPr>
              <w:t>why you want to undertake the internship,</w:t>
            </w:r>
          </w:p>
          <w:p w:rsidR="32D05CFA" w:rsidP="03A0A114" w:rsidRDefault="32D05CFA" w14:noSpellErr="1" w14:paraId="3230FA8D">
            <w:pPr>
              <w:pStyle w:val="ListParagraph"/>
              <w:numPr>
                <w:ilvl w:val="0"/>
                <w:numId w:val="4"/>
              </w:numPr>
              <w:spacing w:before="60" w:after="60" w:line="312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3A0A114" w:rsidR="32D05CF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what you would like to do during the internship, and </w:t>
            </w:r>
          </w:p>
          <w:p w:rsidR="32D05CFA" w:rsidP="03A0A114" w:rsidRDefault="32D05CFA" w14:noSpellErr="1" w14:paraId="7854D2B1">
            <w:pPr>
              <w:pStyle w:val="ListParagraph"/>
              <w:numPr>
                <w:ilvl w:val="0"/>
                <w:numId w:val="4"/>
              </w:numPr>
              <w:spacing w:before="60" w:after="120" w:line="312" w:lineRule="auto"/>
              <w:ind w:left="714" w:hanging="357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3A0A114" w:rsidR="32D05CFA">
              <w:rPr>
                <w:rFonts w:ascii="Calibri" w:hAnsi="Calibri" w:eastAsia="Calibri" w:cs="Calibri" w:asciiTheme="minorAscii" w:hAnsiTheme="minorAscii" w:eastAsiaTheme="minorAscii" w:cstheme="minorAscii"/>
              </w:rPr>
              <w:t>what skills you hope to gain by undertaking the fellowship.</w:t>
            </w:r>
          </w:p>
          <w:p w:rsidR="32D05CFA" w:rsidP="03A0A114" w:rsidRDefault="32D05CFA" w14:noSpellErr="1" w14:paraId="184DA913">
            <w:pPr>
              <w:spacing w:before="60" w:after="120" w:line="312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3A0A114" w:rsidR="32D05CFA">
              <w:rPr>
                <w:rFonts w:ascii="Calibri" w:hAnsi="Calibri" w:eastAsia="Calibri" w:cs="Calibri" w:asciiTheme="minorAscii" w:hAnsiTheme="minorAscii" w:eastAsiaTheme="minorAscii" w:cstheme="minorAscii"/>
              </w:rPr>
              <w:t>Please email your statement to Amy Bourton, SPCR Research Support Manager (</w:t>
            </w:r>
            <w:hyperlink r:id="Rb9ed6b78b8f24a9f">
              <w:r w:rsidRPr="03A0A114" w:rsidR="32D05CFA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</w:rPr>
                <w:t>MS-SPCR-Support@nottingham.ac.uk</w:t>
              </w:r>
            </w:hyperlink>
            <w:r w:rsidRPr="03A0A114" w:rsidR="32D05CF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) by 12 noon on </w:t>
            </w:r>
            <w:r w:rsidRPr="03A0A114" w:rsidR="32D05CF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17</w:t>
            </w:r>
            <w:r w:rsidRPr="03A0A114" w:rsidR="32D05CF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vertAlign w:val="superscript"/>
              </w:rPr>
              <w:t>th</w:t>
            </w:r>
            <w:r w:rsidRPr="03A0A114" w:rsidR="32D05CF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 April 2023</w:t>
            </w:r>
            <w:r w:rsidRPr="03A0A114" w:rsidR="32D05CFA">
              <w:rPr>
                <w:rFonts w:ascii="Calibri" w:hAnsi="Calibri" w:eastAsia="Calibri" w:cs="Calibri" w:asciiTheme="minorAscii" w:hAnsiTheme="minorAscii" w:eastAsiaTheme="minorAscii" w:cstheme="minorAscii"/>
              </w:rPr>
              <w:t>.</w:t>
            </w:r>
          </w:p>
          <w:p w:rsidR="32D05CFA" w:rsidP="03A0A114" w:rsidRDefault="32D05CFA" w14:noSpellErr="1" w14:paraId="623C3C93">
            <w:pPr>
              <w:spacing w:before="60" w:after="120" w:line="312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03A0A114" w:rsidR="32D05CFA">
              <w:rPr>
                <w:rFonts w:ascii="Calibri" w:hAnsi="Calibri" w:eastAsia="Calibri" w:cs="Calibri" w:asciiTheme="minorAscii" w:hAnsiTheme="minorAscii" w:eastAsiaTheme="minorAscii" w:cstheme="minorAscii"/>
              </w:rPr>
              <w:t>Please include ‘SPCR Internships 2023’ in the subject heading of your email and the title of the internship you wish to apply for in the body of the email.</w:t>
            </w:r>
          </w:p>
          <w:p w:rsidR="03A0A114" w:rsidP="03A0A114" w:rsidRDefault="03A0A114" w14:paraId="03A3B121" w14:textId="06FC4BC0">
            <w:pPr>
              <w:pStyle w:val="Normal"/>
              <w:rPr>
                <w:b w:val="1"/>
                <w:bCs w:val="1"/>
              </w:rPr>
            </w:pPr>
          </w:p>
        </w:tc>
      </w:tr>
    </w:tbl>
    <w:p w:rsidR="6D57DD56" w:rsidP="6D57DD56" w:rsidRDefault="6D57DD56" w14:paraId="0AA1DD23" w14:textId="6B313882"/>
    <w:p w:rsidR="6D57DD56" w:rsidP="6D57DD56" w:rsidRDefault="6D57DD56" w14:paraId="5C2EA390" w14:textId="5B9E229D"/>
    <w:sectPr w:rsidR="6D57DD5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1800FE"/>
    <w:multiLevelType w:val="hybridMultilevel"/>
    <w:tmpl w:val="97A0599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3053849">
    <w:abstractNumId w:val="1"/>
  </w:num>
  <w:num w:numId="2" w16cid:durableId="1265379257">
    <w:abstractNumId w:val="0"/>
  </w:num>
  <w:num w:numId="3" w16cid:durableId="1633705012">
    <w:abstractNumId w:val="3"/>
  </w:num>
  <w:num w:numId="4" w16cid:durableId="1580672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A73F3"/>
    <w:rsid w:val="00000000"/>
    <w:rsid w:val="000378D0"/>
    <w:rsid w:val="0005107F"/>
    <w:rsid w:val="00064BA7"/>
    <w:rsid w:val="0008262C"/>
    <w:rsid w:val="000A08A8"/>
    <w:rsid w:val="000A0997"/>
    <w:rsid w:val="000A34B5"/>
    <w:rsid w:val="000A3B03"/>
    <w:rsid w:val="000D05E7"/>
    <w:rsid w:val="0012063D"/>
    <w:rsid w:val="00124632"/>
    <w:rsid w:val="001577F0"/>
    <w:rsid w:val="001C5987"/>
    <w:rsid w:val="001E620E"/>
    <w:rsid w:val="001F46B3"/>
    <w:rsid w:val="002232B7"/>
    <w:rsid w:val="00223E86"/>
    <w:rsid w:val="00232AEF"/>
    <w:rsid w:val="002550E6"/>
    <w:rsid w:val="002564C1"/>
    <w:rsid w:val="00275731"/>
    <w:rsid w:val="00280776"/>
    <w:rsid w:val="0028580D"/>
    <w:rsid w:val="002D121F"/>
    <w:rsid w:val="0030545C"/>
    <w:rsid w:val="0031012F"/>
    <w:rsid w:val="00312F43"/>
    <w:rsid w:val="00314170"/>
    <w:rsid w:val="0033636B"/>
    <w:rsid w:val="00364721"/>
    <w:rsid w:val="003A59D5"/>
    <w:rsid w:val="003C1995"/>
    <w:rsid w:val="003D2DC5"/>
    <w:rsid w:val="003D7B4A"/>
    <w:rsid w:val="003F2CB5"/>
    <w:rsid w:val="003F5682"/>
    <w:rsid w:val="004132FB"/>
    <w:rsid w:val="00415BEA"/>
    <w:rsid w:val="00425738"/>
    <w:rsid w:val="0045408E"/>
    <w:rsid w:val="0046797F"/>
    <w:rsid w:val="004A7E29"/>
    <w:rsid w:val="004C29E4"/>
    <w:rsid w:val="004D61DD"/>
    <w:rsid w:val="00502532"/>
    <w:rsid w:val="0051615E"/>
    <w:rsid w:val="005277AB"/>
    <w:rsid w:val="00561494"/>
    <w:rsid w:val="00561BCC"/>
    <w:rsid w:val="00562C5E"/>
    <w:rsid w:val="0056680C"/>
    <w:rsid w:val="005C1AAC"/>
    <w:rsid w:val="005C3AD8"/>
    <w:rsid w:val="005D1C35"/>
    <w:rsid w:val="005D1EFF"/>
    <w:rsid w:val="00604EE7"/>
    <w:rsid w:val="00614927"/>
    <w:rsid w:val="00633152"/>
    <w:rsid w:val="0064668A"/>
    <w:rsid w:val="006550F5"/>
    <w:rsid w:val="00655828"/>
    <w:rsid w:val="00667A6F"/>
    <w:rsid w:val="00671C70"/>
    <w:rsid w:val="006A49F1"/>
    <w:rsid w:val="006E28AA"/>
    <w:rsid w:val="007174B4"/>
    <w:rsid w:val="00730C09"/>
    <w:rsid w:val="00741D0B"/>
    <w:rsid w:val="0075727E"/>
    <w:rsid w:val="0076385D"/>
    <w:rsid w:val="007A08BE"/>
    <w:rsid w:val="007B1E67"/>
    <w:rsid w:val="007D044D"/>
    <w:rsid w:val="007D070D"/>
    <w:rsid w:val="007E025F"/>
    <w:rsid w:val="007F6570"/>
    <w:rsid w:val="008063AA"/>
    <w:rsid w:val="00833AC0"/>
    <w:rsid w:val="008848CE"/>
    <w:rsid w:val="008A03EC"/>
    <w:rsid w:val="008B1653"/>
    <w:rsid w:val="008C0DC2"/>
    <w:rsid w:val="008C2096"/>
    <w:rsid w:val="008C5575"/>
    <w:rsid w:val="008F6FA4"/>
    <w:rsid w:val="00900F92"/>
    <w:rsid w:val="009554ED"/>
    <w:rsid w:val="009A44DC"/>
    <w:rsid w:val="009A5356"/>
    <w:rsid w:val="009B743E"/>
    <w:rsid w:val="009D7B84"/>
    <w:rsid w:val="009E32AD"/>
    <w:rsid w:val="009E5C28"/>
    <w:rsid w:val="009F404C"/>
    <w:rsid w:val="00A24346"/>
    <w:rsid w:val="00A30BEA"/>
    <w:rsid w:val="00A45AAF"/>
    <w:rsid w:val="00A50283"/>
    <w:rsid w:val="00A7258A"/>
    <w:rsid w:val="00A73E2B"/>
    <w:rsid w:val="00AF0A2F"/>
    <w:rsid w:val="00B000F9"/>
    <w:rsid w:val="00B22878"/>
    <w:rsid w:val="00B27399"/>
    <w:rsid w:val="00B3259E"/>
    <w:rsid w:val="00B87D86"/>
    <w:rsid w:val="00B92FBF"/>
    <w:rsid w:val="00BD0E2F"/>
    <w:rsid w:val="00BD64EF"/>
    <w:rsid w:val="00BF6D73"/>
    <w:rsid w:val="00C3719D"/>
    <w:rsid w:val="00C40001"/>
    <w:rsid w:val="00CA3BAC"/>
    <w:rsid w:val="00CD38BA"/>
    <w:rsid w:val="00CF02C2"/>
    <w:rsid w:val="00D063B2"/>
    <w:rsid w:val="00D06FB4"/>
    <w:rsid w:val="00D423F1"/>
    <w:rsid w:val="00DA67B6"/>
    <w:rsid w:val="00DB7E60"/>
    <w:rsid w:val="00E051AF"/>
    <w:rsid w:val="00E33D65"/>
    <w:rsid w:val="00E64CD3"/>
    <w:rsid w:val="00EA22DA"/>
    <w:rsid w:val="00EA56EC"/>
    <w:rsid w:val="00EB467B"/>
    <w:rsid w:val="00EE0839"/>
    <w:rsid w:val="00EE5FC3"/>
    <w:rsid w:val="00F02D47"/>
    <w:rsid w:val="00F409B8"/>
    <w:rsid w:val="00F70E1D"/>
    <w:rsid w:val="00F942C1"/>
    <w:rsid w:val="00FA6DCA"/>
    <w:rsid w:val="00FE46F7"/>
    <w:rsid w:val="0197484F"/>
    <w:rsid w:val="01EA760B"/>
    <w:rsid w:val="0310DC8C"/>
    <w:rsid w:val="03A0A114"/>
    <w:rsid w:val="0484CDA1"/>
    <w:rsid w:val="07A8DF5E"/>
    <w:rsid w:val="07B563C1"/>
    <w:rsid w:val="0A0839B8"/>
    <w:rsid w:val="0A60004E"/>
    <w:rsid w:val="0B767658"/>
    <w:rsid w:val="0E1BFA25"/>
    <w:rsid w:val="11075B94"/>
    <w:rsid w:val="17AD8231"/>
    <w:rsid w:val="191DAB68"/>
    <w:rsid w:val="19A6AEC0"/>
    <w:rsid w:val="1A67DC48"/>
    <w:rsid w:val="1C2EE8F5"/>
    <w:rsid w:val="1C554C2A"/>
    <w:rsid w:val="1C6DC684"/>
    <w:rsid w:val="1CACBDB8"/>
    <w:rsid w:val="1CD776FD"/>
    <w:rsid w:val="1D53A064"/>
    <w:rsid w:val="1ED9D538"/>
    <w:rsid w:val="1F6E3CFF"/>
    <w:rsid w:val="20B87242"/>
    <w:rsid w:val="225442A3"/>
    <w:rsid w:val="258BE365"/>
    <w:rsid w:val="28C98CB3"/>
    <w:rsid w:val="28FC9EBF"/>
    <w:rsid w:val="2914C51C"/>
    <w:rsid w:val="3265C82A"/>
    <w:rsid w:val="32A012F2"/>
    <w:rsid w:val="32D05CFA"/>
    <w:rsid w:val="33E0F338"/>
    <w:rsid w:val="341A73F3"/>
    <w:rsid w:val="34A5E036"/>
    <w:rsid w:val="38BC950B"/>
    <w:rsid w:val="3AAB9D92"/>
    <w:rsid w:val="3CEBE349"/>
    <w:rsid w:val="3E8215C3"/>
    <w:rsid w:val="3EEB7AE1"/>
    <w:rsid w:val="403F3C8E"/>
    <w:rsid w:val="414C27DE"/>
    <w:rsid w:val="41879209"/>
    <w:rsid w:val="47C3985E"/>
    <w:rsid w:val="47F6D38D"/>
    <w:rsid w:val="49DB9328"/>
    <w:rsid w:val="4B83AA20"/>
    <w:rsid w:val="4DFEBC63"/>
    <w:rsid w:val="4E468803"/>
    <w:rsid w:val="4F39C548"/>
    <w:rsid w:val="4FAD52EA"/>
    <w:rsid w:val="4FBDF76A"/>
    <w:rsid w:val="4FE8BD15"/>
    <w:rsid w:val="5BC93574"/>
    <w:rsid w:val="5DF94372"/>
    <w:rsid w:val="635FBEFA"/>
    <w:rsid w:val="65B54B67"/>
    <w:rsid w:val="6D57DD56"/>
    <w:rsid w:val="757AA75B"/>
    <w:rsid w:val="758BDFEF"/>
    <w:rsid w:val="7A412D5C"/>
    <w:rsid w:val="7CC342C4"/>
    <w:rsid w:val="7E583AA0"/>
    <w:rsid w:val="7F0D34F3"/>
    <w:rsid w:val="7F71E02E"/>
    <w:rsid w:val="7FB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7E025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ubmed.ncbi.nlm.nih.gov/26821372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athew.Boyd@nottingahm.ac.uk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louise.wilson1@nottingham.ac.uk" TargetMode="External" Id="rId11" /><Relationship Type="http://schemas.microsoft.com/office/2019/09/relationships/intelligence" Target="intelligence.xml" Id="R3fd53b1f84c44689" /><Relationship Type="http://schemas.openxmlformats.org/officeDocument/2006/relationships/styles" Target="styles.xml" Id="rId5" /><Relationship Type="http://schemas.openxmlformats.org/officeDocument/2006/relationships/hyperlink" Target="mailto:Kimberley.Sonnex@nottingham.ac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Kimberley.Sonnex@nottingham.ac.uk" TargetMode="External" Id="R25f60b8b626246e2" /><Relationship Type="http://schemas.openxmlformats.org/officeDocument/2006/relationships/hyperlink" Target="mailto:MS-SPCR-Support@nottingham.ac.uk" TargetMode="External" Id="Rb9ed6b78b8f24a9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730282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AF"/>
    <w:rsid w:val="00046378"/>
    <w:rsid w:val="00730282"/>
    <w:rsid w:val="00886CA7"/>
    <w:rsid w:val="00A45AAF"/>
    <w:rsid w:val="00A61B1C"/>
    <w:rsid w:val="00C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  <TaxCatchAll xmlns="7762cc32-f902-475d-a4cf-c397431ce64f" xsi:nil="true"/>
    <lcf76f155ced4ddcb4097134ff3c332f xmlns="cd9570d7-6d3c-408b-a3fc-485599f6110e">
      <Terms xmlns="http://schemas.microsoft.com/office/infopath/2007/PartnerControls"/>
    </lcf76f155ced4ddcb4097134ff3c332f>
    <Notes xmlns="cd9570d7-6d3c-408b-a3fc-485599f611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8" ma:contentTypeDescription="Create a new document." ma:contentTypeScope="" ma:versionID="7484c47b83cc5e19a50fefae4e14e4ce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898b9ddce2ab3d65d968c03100894cd8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e3a78b1b-f3fa-4455-b855-78cc7c591b65}" ma:internalName="TaxCatchAll" ma:showField="CatchAllData" ma:web="7762cc32-f902-475d-a4cf-c397431ce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34f95eb4-29ae-4719-b784-d59042fe066b"/>
    <ds:schemaRef ds:uri="839312c2-7d0a-4f04-86bc-7775de0910b0"/>
  </ds:schemaRefs>
</ds:datastoreItem>
</file>

<file path=customXml/itemProps3.xml><?xml version="1.0" encoding="utf-8"?>
<ds:datastoreItem xmlns:ds="http://schemas.openxmlformats.org/officeDocument/2006/customXml" ds:itemID="{8F6BA60D-B5FD-42F3-8CA8-72F8FB26EA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Esther Van Vliet</dc:creator>
  <keywords/>
  <dc:description/>
  <lastModifiedBy>Christina Farrall</lastModifiedBy>
  <revision>61</revision>
  <dcterms:created xsi:type="dcterms:W3CDTF">2023-02-28T15:06:00.0000000Z</dcterms:created>
  <dcterms:modified xsi:type="dcterms:W3CDTF">2023-03-17T09:44:35.0089701Z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  <property fmtid="{D5CDD505-2E9C-101B-9397-08002B2CF9AE}" pid="3" name="MediaServiceImageTags">
    <vt:lpwstr/>
  </property>
</Properties>
</file>