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1995" w:rsidR="003C1995" w:rsidP="6C45E746" w:rsidRDefault="003C1995" w14:paraId="7A045729" w14:textId="4D0FAC5E">
      <w:pPr>
        <w:pStyle w:val="Heading1"/>
        <w:keepNext w:val="1"/>
        <w:keepLines w:val="1"/>
        <w:spacing w:before="240" w:after="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C45E746" w:rsidR="5566542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32"/>
          <w:szCs w:val="32"/>
          <w:lang w:val="en-GB"/>
        </w:rPr>
        <w:t>SPCR internship projects 2023 – University of Nottingham</w:t>
      </w:r>
    </w:p>
    <w:p w:rsidRPr="003C1995" w:rsidR="003C1995" w:rsidP="6C45E746" w:rsidRDefault="003C1995" w14:paraId="67CDFE5C" w14:textId="5EF06EE7">
      <w:pPr>
        <w:pStyle w:val="Normal"/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6A0" w:firstRow="1" w:lastRow="0" w:firstColumn="1" w:lastColumn="0" w:noHBand="1" w:noVBand="1"/>
      </w:tblPr>
      <w:tblGrid>
        <w:gridCol w:w="9782"/>
      </w:tblGrid>
      <w:tr w:rsidRPr="00405B38" w:rsidR="6D57DD56" w:rsidTr="6C45E746" w14:paraId="0C8B62E1" w14:textId="77777777">
        <w:tc>
          <w:tcPr>
            <w:tcW w:w="9782" w:type="dxa"/>
            <w:tcMar/>
          </w:tcPr>
          <w:p w:rsidRPr="00405B38" w:rsidR="28C98CB3" w:rsidP="005D1686" w:rsidRDefault="28C98CB3" w14:paraId="3CE59727" w14:textId="50CDEB66">
            <w:pPr>
              <w:spacing w:before="60" w:after="60" w:line="312" w:lineRule="auto"/>
              <w:rPr>
                <w:rFonts w:ascii="Lato" w:hAnsi="Lato"/>
                <w:b/>
                <w:bCs/>
              </w:rPr>
            </w:pPr>
            <w:r w:rsidRPr="00405B38">
              <w:rPr>
                <w:rFonts w:ascii="Lato" w:hAnsi="Lato"/>
                <w:b/>
                <w:bCs/>
              </w:rPr>
              <w:t xml:space="preserve">Name </w:t>
            </w:r>
            <w:r w:rsidRPr="00405B38" w:rsidR="00232AEF">
              <w:rPr>
                <w:rFonts w:ascii="Lato" w:hAnsi="Lato"/>
                <w:b/>
                <w:bCs/>
              </w:rPr>
              <w:t xml:space="preserve">&amp; email </w:t>
            </w:r>
            <w:r w:rsidRPr="00405B38">
              <w:rPr>
                <w:rFonts w:ascii="Lato" w:hAnsi="Lato"/>
                <w:b/>
                <w:bCs/>
              </w:rPr>
              <w:t>supervisor</w:t>
            </w:r>
            <w:r w:rsidRPr="00405B38" w:rsidR="008C5575">
              <w:rPr>
                <w:rFonts w:ascii="Lato" w:hAnsi="Lato"/>
                <w:b/>
                <w:bCs/>
              </w:rPr>
              <w:t>(s)</w:t>
            </w:r>
            <w:r w:rsidRPr="00405B38">
              <w:rPr>
                <w:rFonts w:ascii="Lato" w:hAnsi="Lato"/>
                <w:b/>
                <w:bCs/>
              </w:rPr>
              <w:t>:</w:t>
            </w:r>
          </w:p>
          <w:p w:rsidR="00AF0A2F" w:rsidP="005D1686" w:rsidRDefault="00082C3F" w14:paraId="17A4CE83" w14:textId="19AA261E">
            <w:pPr>
              <w:spacing w:before="60" w:after="60" w:line="312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Dr </w:t>
            </w:r>
            <w:r w:rsidR="00951463">
              <w:rPr>
                <w:rFonts w:ascii="Lato" w:hAnsi="Lato"/>
              </w:rPr>
              <w:t>Ralph Kwame Akyea</w:t>
            </w:r>
            <w:r w:rsidR="00742EA4">
              <w:rPr>
                <w:rFonts w:ascii="Lato" w:hAnsi="Lato"/>
              </w:rPr>
              <w:t>,</w:t>
            </w:r>
            <w:r>
              <w:rPr>
                <w:rFonts w:ascii="Lato" w:hAnsi="Lato"/>
              </w:rPr>
              <w:t xml:space="preserve"> Senior Research Fellow;</w:t>
            </w:r>
            <w:r w:rsidR="00951463">
              <w:rPr>
                <w:rFonts w:ascii="Lato" w:hAnsi="Lato"/>
              </w:rPr>
              <w:t xml:space="preserve"> </w:t>
            </w:r>
            <w:hyperlink w:history="1" r:id="rId8">
              <w:r w:rsidRPr="00185F4B" w:rsidR="00951463">
                <w:rPr>
                  <w:rStyle w:val="Hyperlink"/>
                  <w:rFonts w:ascii="Lato" w:hAnsi="Lato"/>
                </w:rPr>
                <w:t>Ralph.Akyea1@nottingham.ac.uk</w:t>
              </w:r>
            </w:hyperlink>
          </w:p>
          <w:p w:rsidR="00951463" w:rsidP="005D1686" w:rsidRDefault="00082C3F" w14:paraId="397F6385" w14:textId="15934945">
            <w:pPr>
              <w:spacing w:before="60" w:after="60" w:line="312" w:lineRule="auto"/>
              <w:rPr>
                <w:rFonts w:ascii="Lato" w:hAnsi="Lato"/>
              </w:rPr>
            </w:pPr>
            <w:r w:rsidRPr="6C45E746" w:rsidR="00082C3F">
              <w:rPr>
                <w:rFonts w:ascii="Lato" w:hAnsi="Lato"/>
              </w:rPr>
              <w:t>Dr</w:t>
            </w:r>
            <w:r w:rsidRPr="6C45E746" w:rsidR="00742EA4">
              <w:rPr>
                <w:rFonts w:ascii="Lato" w:hAnsi="Lato"/>
              </w:rPr>
              <w:t xml:space="preserve"> Barbara Iyen, Clinical Associate Professor</w:t>
            </w:r>
            <w:r w:rsidRPr="6C45E746" w:rsidR="00F26D9B">
              <w:rPr>
                <w:rFonts w:ascii="Lato" w:hAnsi="Lato"/>
              </w:rPr>
              <w:t xml:space="preserve"> </w:t>
            </w:r>
            <w:r w:rsidRPr="6C45E746" w:rsidR="4A8679DE">
              <w:rPr>
                <w:rFonts w:ascii="Lato" w:hAnsi="Lato"/>
              </w:rPr>
              <w:t>in</w:t>
            </w:r>
            <w:r w:rsidRPr="6C45E746" w:rsidR="00F26D9B">
              <w:rPr>
                <w:rFonts w:ascii="Lato" w:hAnsi="Lato"/>
              </w:rPr>
              <w:t xml:space="preserve"> Primary Care &amp; General Practitioner</w:t>
            </w:r>
          </w:p>
          <w:p w:rsidRPr="00405B38" w:rsidR="00742EA4" w:rsidP="005D1686" w:rsidRDefault="00742EA4" w14:paraId="1F4C1371" w14:textId="774A0E4A">
            <w:pPr>
              <w:spacing w:before="60" w:after="60" w:line="312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Professor Nadeem Qureshi, Professor of Primary Care</w:t>
            </w:r>
            <w:r w:rsidR="00F26D9B">
              <w:rPr>
                <w:rFonts w:ascii="Lato" w:hAnsi="Lato"/>
              </w:rPr>
              <w:t xml:space="preserve"> &amp; General Practitioner</w:t>
            </w:r>
          </w:p>
          <w:p w:rsidRPr="00405B38" w:rsidR="0031012F" w:rsidP="00EA6E74" w:rsidRDefault="0031012F" w14:paraId="0A261ACA" w14:textId="02F54D58">
            <w:pPr>
              <w:rPr>
                <w:rFonts w:ascii="Lato" w:hAnsi="Lato"/>
              </w:rPr>
            </w:pPr>
          </w:p>
        </w:tc>
      </w:tr>
      <w:tr w:rsidRPr="00405B38" w:rsidR="6D57DD56" w:rsidTr="6C45E746" w14:paraId="67BFFE10" w14:textId="77777777">
        <w:tc>
          <w:tcPr>
            <w:tcW w:w="9782" w:type="dxa"/>
            <w:tcMar/>
          </w:tcPr>
          <w:p w:rsidRPr="00405B38" w:rsidR="28C98CB3" w:rsidP="005D1686" w:rsidRDefault="008848CE" w14:paraId="6AAF805B" w14:textId="0C8C8896">
            <w:pPr>
              <w:spacing w:before="60" w:after="60" w:line="312" w:lineRule="auto"/>
              <w:rPr>
                <w:rFonts w:ascii="Lato" w:hAnsi="Lato"/>
                <w:b/>
                <w:bCs/>
              </w:rPr>
            </w:pPr>
            <w:r w:rsidRPr="00405B38">
              <w:rPr>
                <w:rFonts w:ascii="Lato" w:hAnsi="Lato"/>
                <w:b/>
                <w:bCs/>
              </w:rPr>
              <w:t>Length</w:t>
            </w:r>
            <w:r w:rsidRPr="00405B38" w:rsidR="28C98CB3">
              <w:rPr>
                <w:rFonts w:ascii="Lato" w:hAnsi="Lato"/>
                <w:b/>
                <w:bCs/>
              </w:rPr>
              <w:t xml:space="preserve"> of internship</w:t>
            </w:r>
            <w:r w:rsidRPr="00405B38" w:rsidR="00232AEF">
              <w:rPr>
                <w:rFonts w:ascii="Lato" w:hAnsi="Lato"/>
                <w:b/>
                <w:bCs/>
              </w:rPr>
              <w:t xml:space="preserve"> and when it could take place</w:t>
            </w:r>
            <w:r w:rsidRPr="00405B38" w:rsidR="28C98CB3">
              <w:rPr>
                <w:rFonts w:ascii="Lato" w:hAnsi="Lato"/>
                <w:b/>
                <w:bCs/>
              </w:rPr>
              <w:t>:</w:t>
            </w:r>
          </w:p>
          <w:p w:rsidRPr="00405B38" w:rsidR="0031012F" w:rsidP="002A4FD7" w:rsidRDefault="002A4FD7" w14:paraId="1F972FF7" w14:textId="2D3EF200">
            <w:pPr>
              <w:spacing w:before="60" w:after="60" w:line="36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 – 6 weeks depending on preference of student</w:t>
            </w:r>
          </w:p>
        </w:tc>
      </w:tr>
      <w:tr w:rsidRPr="00405B38" w:rsidR="6D57DD56" w:rsidTr="6C45E746" w14:paraId="312940B4" w14:textId="77777777">
        <w:tc>
          <w:tcPr>
            <w:tcW w:w="9782" w:type="dxa"/>
            <w:tcMar/>
          </w:tcPr>
          <w:p w:rsidRPr="00405B38" w:rsidR="28C98CB3" w:rsidP="005D1686" w:rsidRDefault="28C98CB3" w14:paraId="7165F9B6" w14:textId="402E1785">
            <w:pPr>
              <w:spacing w:before="60" w:after="60" w:line="312" w:lineRule="auto"/>
              <w:rPr>
                <w:rFonts w:ascii="Lato" w:hAnsi="Lato"/>
                <w:b/>
                <w:bCs/>
              </w:rPr>
            </w:pPr>
            <w:r w:rsidRPr="00405B38">
              <w:rPr>
                <w:rFonts w:ascii="Lato" w:hAnsi="Lato"/>
                <w:b/>
                <w:bCs/>
              </w:rPr>
              <w:t xml:space="preserve">Host </w:t>
            </w:r>
            <w:r w:rsidRPr="00405B38" w:rsidR="00AF0A2F">
              <w:rPr>
                <w:rFonts w:ascii="Lato" w:hAnsi="Lato"/>
                <w:b/>
                <w:bCs/>
              </w:rPr>
              <w:t>department</w:t>
            </w:r>
            <w:r w:rsidRPr="00405B38">
              <w:rPr>
                <w:rFonts w:ascii="Lato" w:hAnsi="Lato"/>
                <w:b/>
                <w:bCs/>
              </w:rPr>
              <w:t>:</w:t>
            </w:r>
          </w:p>
          <w:sdt>
            <w:sdtPr>
              <w:rPr>
                <w:rFonts w:ascii="Lato" w:hAnsi="Lato"/>
              </w:r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:rsidRPr="00405B38" w:rsidR="00AF0A2F" w:rsidP="005D1686" w:rsidRDefault="002A4FD7" w14:paraId="0A605D6C" w14:textId="70D217D0">
                <w:pPr>
                  <w:spacing w:before="60" w:after="60" w:line="312" w:lineRule="auto"/>
                  <w:rPr>
                    <w:rFonts w:ascii="Lato" w:hAnsi="Lato"/>
                  </w:rPr>
                </w:pPr>
                <w:r>
                  <w:rPr>
                    <w:rFonts w:ascii="Lato" w:hAnsi="Lato"/>
                  </w:rPr>
                  <w:t xml:space="preserve">Faculty of Medicine &amp; Health Sciences, University of Nottingham </w:t>
                </w:r>
              </w:p>
            </w:sdtContent>
          </w:sdt>
          <w:p w:rsidRPr="00405B38" w:rsidR="00AF0A2F" w:rsidP="002A4FD7" w:rsidRDefault="00AF0A2F" w14:paraId="2AC78B81" w14:textId="7029B061">
            <w:pPr>
              <w:rPr>
                <w:rFonts w:ascii="Lato" w:hAnsi="Lato"/>
              </w:rPr>
            </w:pPr>
          </w:p>
        </w:tc>
      </w:tr>
      <w:tr w:rsidRPr="00405B38" w:rsidR="6D57DD56" w:rsidTr="6C45E746" w14:paraId="4A6EF43A" w14:textId="77777777">
        <w:tc>
          <w:tcPr>
            <w:tcW w:w="9782" w:type="dxa"/>
            <w:tcMar/>
          </w:tcPr>
          <w:p w:rsidRPr="002A4FD7" w:rsidR="6D57DD56" w:rsidP="005D1686" w:rsidRDefault="28C98CB3" w14:paraId="4D5BCC61" w14:textId="49C73A51">
            <w:pPr>
              <w:spacing w:before="60" w:after="60" w:line="312" w:lineRule="auto"/>
              <w:rPr>
                <w:rFonts w:ascii="Lato" w:hAnsi="Lato"/>
                <w:b/>
                <w:bCs/>
              </w:rPr>
            </w:pPr>
            <w:r w:rsidRPr="00405B38">
              <w:rPr>
                <w:rFonts w:ascii="Lato" w:hAnsi="Lato"/>
                <w:b/>
                <w:bCs/>
              </w:rPr>
              <w:t>How will the inter</w:t>
            </w:r>
            <w:r w:rsidRPr="00405B38" w:rsidR="00AF0A2F">
              <w:rPr>
                <w:rFonts w:ascii="Lato" w:hAnsi="Lato"/>
                <w:b/>
                <w:bCs/>
              </w:rPr>
              <w:t>n</w:t>
            </w:r>
            <w:r w:rsidRPr="00405B38">
              <w:rPr>
                <w:rFonts w:ascii="Lato" w:hAnsi="Lato"/>
                <w:b/>
                <w:bCs/>
              </w:rPr>
              <w:t>ship be conducted:</w:t>
            </w:r>
          </w:p>
          <w:p w:rsidRPr="00405B38" w:rsidR="6D57DD56" w:rsidP="005D1686" w:rsidRDefault="002502BC" w14:paraId="061FA197" w14:textId="1150726A">
            <w:pPr>
              <w:spacing w:before="60" w:after="60" w:line="312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5B38" w:rsidR="00AF0A2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05B38" w:rsidR="00AF0A2F">
              <w:rPr>
                <w:rFonts w:ascii="Lato" w:hAnsi="Lato"/>
              </w:rPr>
              <w:t xml:space="preserve"> In person at the university</w:t>
            </w:r>
          </w:p>
          <w:p w:rsidRPr="00405B38" w:rsidR="00AF0A2F" w:rsidP="005D1686" w:rsidRDefault="002502BC" w14:paraId="1E82EC54" w14:textId="356A8E1F">
            <w:pPr>
              <w:spacing w:before="60" w:after="60" w:line="312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5B38" w:rsidR="00AF0A2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405B38" w:rsidR="00AF0A2F">
              <w:rPr>
                <w:rFonts w:ascii="Lato" w:hAnsi="Lato"/>
              </w:rPr>
              <w:t xml:space="preserve"> Virtual/ from home</w:t>
            </w:r>
          </w:p>
          <w:p w:rsidRPr="00405B38" w:rsidR="6D57DD56" w:rsidP="002A4FD7" w:rsidRDefault="002502BC" w14:paraId="3A811781" w14:textId="3F90ECA7">
            <w:pPr>
              <w:spacing w:before="60" w:after="60" w:line="360" w:lineRule="auto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FD7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405B38" w:rsidR="00AF0A2F">
              <w:rPr>
                <w:rFonts w:ascii="Lato" w:hAnsi="Lato"/>
              </w:rPr>
              <w:t xml:space="preserve"> Both are possible, depending on preference </w:t>
            </w:r>
            <w:r w:rsidRPr="00405B38" w:rsidR="008848CE">
              <w:rPr>
                <w:rFonts w:ascii="Lato" w:hAnsi="Lato"/>
              </w:rPr>
              <w:t xml:space="preserve">of </w:t>
            </w:r>
            <w:r w:rsidRPr="00405B38" w:rsidR="00AF0A2F">
              <w:rPr>
                <w:rFonts w:ascii="Lato" w:hAnsi="Lato"/>
              </w:rPr>
              <w:t>student</w:t>
            </w:r>
          </w:p>
        </w:tc>
      </w:tr>
      <w:tr w:rsidRPr="00405B38" w:rsidR="00E051AF" w:rsidTr="6C45E746" w14:paraId="5F50F3B6" w14:textId="77777777">
        <w:tc>
          <w:tcPr>
            <w:tcW w:w="9782" w:type="dxa"/>
            <w:tcMar/>
          </w:tcPr>
          <w:p w:rsidRPr="00405B38" w:rsidR="00E051AF" w:rsidP="005D1686" w:rsidRDefault="00E051AF" w14:paraId="17D64709" w14:textId="77777777">
            <w:pPr>
              <w:spacing w:before="60" w:after="60" w:line="312" w:lineRule="auto"/>
              <w:rPr>
                <w:rFonts w:ascii="Lato" w:hAnsi="Lato"/>
                <w:b/>
                <w:bCs/>
              </w:rPr>
            </w:pPr>
            <w:r w:rsidRPr="00405B38">
              <w:rPr>
                <w:rFonts w:ascii="Lato" w:hAnsi="Lato"/>
                <w:b/>
                <w:bCs/>
              </w:rPr>
              <w:t>Title internship project:</w:t>
            </w:r>
          </w:p>
          <w:p w:rsidRPr="001B7126" w:rsidR="00E051AF" w:rsidP="001B7126" w:rsidRDefault="001B7126" w14:paraId="73FD8129" w14:textId="24CBBE98">
            <w:pPr>
              <w:spacing w:before="60" w:after="60" w:line="48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The use of routinely collected electronic healthcare records for clinical trials: A scoping review</w:t>
            </w:r>
          </w:p>
        </w:tc>
      </w:tr>
      <w:tr w:rsidRPr="00405B38" w:rsidR="6D57DD56" w:rsidTr="6C45E746" w14:paraId="3ABE3084" w14:textId="77777777">
        <w:tc>
          <w:tcPr>
            <w:tcW w:w="9782" w:type="dxa"/>
            <w:tcMar/>
          </w:tcPr>
          <w:p w:rsidRPr="00405B38" w:rsidR="6D57DD56" w:rsidP="005D1686" w:rsidRDefault="0031012F" w14:paraId="7E365494" w14:textId="144BDC12">
            <w:pPr>
              <w:spacing w:before="60" w:after="60" w:line="312" w:lineRule="auto"/>
              <w:rPr>
                <w:rFonts w:ascii="Lato" w:hAnsi="Lato"/>
                <w:b/>
                <w:bCs/>
                <w:i/>
                <w:iCs/>
              </w:rPr>
            </w:pPr>
            <w:r w:rsidRPr="00405B38">
              <w:rPr>
                <w:rFonts w:ascii="Lato" w:hAnsi="Lato"/>
                <w:b/>
                <w:bCs/>
              </w:rPr>
              <w:t>Summary of the internship project:</w:t>
            </w:r>
            <w:r w:rsidRPr="00405B38" w:rsidR="00CA3BAC">
              <w:rPr>
                <w:rFonts w:ascii="Lato" w:hAnsi="Lato"/>
                <w:b/>
                <w:bCs/>
              </w:rPr>
              <w:t xml:space="preserve"> </w:t>
            </w:r>
          </w:p>
          <w:p w:rsidR="00AA1444" w:rsidP="003325F8" w:rsidRDefault="00EA0629" w14:paraId="13CEF012" w14:textId="6D9B5DC4">
            <w:pPr>
              <w:spacing w:before="60" w:after="60" w:line="312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R</w:t>
            </w:r>
            <w:r w:rsidRPr="003A77E1" w:rsidR="003A77E1">
              <w:rPr>
                <w:rFonts w:ascii="Lato" w:hAnsi="Lato"/>
              </w:rPr>
              <w:t>outine</w:t>
            </w:r>
            <w:r>
              <w:rPr>
                <w:rFonts w:ascii="Lato" w:hAnsi="Lato"/>
              </w:rPr>
              <w:t>ly collected electronic</w:t>
            </w:r>
            <w:r w:rsidRPr="003A77E1" w:rsidR="003A77E1">
              <w:rPr>
                <w:rFonts w:ascii="Lato" w:hAnsi="Lato"/>
              </w:rPr>
              <w:t xml:space="preserve"> healthcare data ha</w:t>
            </w:r>
            <w:r w:rsidR="00892522">
              <w:rPr>
                <w:rFonts w:ascii="Lato" w:hAnsi="Lato"/>
              </w:rPr>
              <w:t>ve the</w:t>
            </w:r>
            <w:r w:rsidRPr="003A77E1" w:rsidR="003A77E1">
              <w:rPr>
                <w:rFonts w:ascii="Lato" w:hAnsi="Lato"/>
              </w:rPr>
              <w:t xml:space="preserve"> potential to enhance research and deliver improvements to the health and care of patients. </w:t>
            </w:r>
            <w:r w:rsidR="004D4628">
              <w:rPr>
                <w:rFonts w:ascii="Lato" w:hAnsi="Lato"/>
              </w:rPr>
              <w:t>The</w:t>
            </w:r>
            <w:r w:rsidRPr="003A77E1" w:rsidR="003A77E1">
              <w:rPr>
                <w:rFonts w:ascii="Lato" w:hAnsi="Lato"/>
              </w:rPr>
              <w:t xml:space="preserve"> increasing range of </w:t>
            </w:r>
            <w:r w:rsidR="004D4628">
              <w:rPr>
                <w:rFonts w:ascii="Lato" w:hAnsi="Lato"/>
              </w:rPr>
              <w:t xml:space="preserve">clinical </w:t>
            </w:r>
            <w:r w:rsidRPr="003A77E1" w:rsidR="003A77E1">
              <w:rPr>
                <w:rFonts w:ascii="Lato" w:hAnsi="Lato"/>
              </w:rPr>
              <w:t>datasets</w:t>
            </w:r>
            <w:r w:rsidR="00EC0158">
              <w:rPr>
                <w:rFonts w:ascii="Lato" w:hAnsi="Lato"/>
              </w:rPr>
              <w:t xml:space="preserve"> provide an</w:t>
            </w:r>
            <w:r w:rsidR="002556FE">
              <w:rPr>
                <w:rFonts w:ascii="Lato" w:hAnsi="Lato"/>
              </w:rPr>
              <w:t xml:space="preserve"> opportunity</w:t>
            </w:r>
            <w:r w:rsidRPr="003A77E1" w:rsidR="003A77E1">
              <w:rPr>
                <w:rFonts w:ascii="Lato" w:hAnsi="Lato"/>
              </w:rPr>
              <w:t xml:space="preserve"> </w:t>
            </w:r>
            <w:r w:rsidR="00EC0158">
              <w:rPr>
                <w:rFonts w:ascii="Lato" w:hAnsi="Lato"/>
              </w:rPr>
              <w:t>for EHRs</w:t>
            </w:r>
            <w:r w:rsidRPr="003A77E1" w:rsidR="003A77E1">
              <w:rPr>
                <w:rFonts w:ascii="Lato" w:hAnsi="Lato"/>
              </w:rPr>
              <w:t xml:space="preserve"> to</w:t>
            </w:r>
            <w:r w:rsidR="00EC0158">
              <w:rPr>
                <w:rFonts w:ascii="Lato" w:hAnsi="Lato"/>
              </w:rPr>
              <w:t xml:space="preserve"> be used to</w:t>
            </w:r>
            <w:r w:rsidRPr="003A77E1" w:rsidR="003A77E1">
              <w:rPr>
                <w:rFonts w:ascii="Lato" w:hAnsi="Lato"/>
              </w:rPr>
              <w:t xml:space="preserve"> support clinical trials at key </w:t>
            </w:r>
            <w:r w:rsidR="00AA1444">
              <w:rPr>
                <w:rFonts w:ascii="Lato" w:hAnsi="Lato"/>
              </w:rPr>
              <w:t>stages</w:t>
            </w:r>
            <w:r w:rsidRPr="003A77E1" w:rsidR="003A77E1">
              <w:rPr>
                <w:rFonts w:ascii="Lato" w:hAnsi="Lato"/>
              </w:rPr>
              <w:t xml:space="preserve"> </w:t>
            </w:r>
            <w:r w:rsidRPr="003A77E1" w:rsidR="00AA1444">
              <w:rPr>
                <w:rFonts w:ascii="Lato" w:hAnsi="Lato"/>
              </w:rPr>
              <w:t>from identification</w:t>
            </w:r>
            <w:r w:rsidR="007D6265">
              <w:rPr>
                <w:rFonts w:ascii="Lato" w:hAnsi="Lato"/>
              </w:rPr>
              <w:t xml:space="preserve"> (screening)</w:t>
            </w:r>
            <w:r w:rsidRPr="003A77E1" w:rsidR="00AA1444">
              <w:rPr>
                <w:rFonts w:ascii="Lato" w:hAnsi="Lato"/>
              </w:rPr>
              <w:t xml:space="preserve"> and recruitment</w:t>
            </w:r>
            <w:r w:rsidR="002407BC">
              <w:rPr>
                <w:rFonts w:ascii="Lato" w:hAnsi="Lato"/>
              </w:rPr>
              <w:t>,</w:t>
            </w:r>
            <w:r w:rsidRPr="003A77E1" w:rsidR="003A77E1">
              <w:rPr>
                <w:rFonts w:ascii="Lato" w:hAnsi="Lato"/>
              </w:rPr>
              <w:t xml:space="preserve"> communication</w:t>
            </w:r>
            <w:r w:rsidR="002407BC">
              <w:rPr>
                <w:rFonts w:ascii="Lato" w:hAnsi="Lato"/>
              </w:rPr>
              <w:t xml:space="preserve"> (including obtaining additional information), following up,</w:t>
            </w:r>
            <w:r w:rsidRPr="003A77E1" w:rsidR="003A77E1">
              <w:rPr>
                <w:rFonts w:ascii="Lato" w:hAnsi="Lato"/>
              </w:rPr>
              <w:t xml:space="preserve"> and </w:t>
            </w:r>
            <w:r w:rsidR="002407BC">
              <w:rPr>
                <w:rFonts w:ascii="Lato" w:hAnsi="Lato"/>
              </w:rPr>
              <w:t xml:space="preserve">assessment of </w:t>
            </w:r>
            <w:r w:rsidRPr="003A77E1" w:rsidR="003A77E1">
              <w:rPr>
                <w:rFonts w:ascii="Lato" w:hAnsi="Lato"/>
              </w:rPr>
              <w:t>outcome measures.</w:t>
            </w:r>
            <w:r w:rsidR="00AA1444">
              <w:rPr>
                <w:rFonts w:ascii="Lato" w:hAnsi="Lato"/>
              </w:rPr>
              <w:t xml:space="preserve"> </w:t>
            </w:r>
          </w:p>
          <w:p w:rsidR="0031012F" w:rsidP="00AA1444" w:rsidRDefault="006C2939" w14:paraId="3BAF762D" w14:textId="77777777">
            <w:pPr>
              <w:spacing w:before="60" w:after="60" w:line="312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There is g</w:t>
            </w:r>
            <w:r w:rsidR="003A77E1">
              <w:rPr>
                <w:rFonts w:ascii="Lato" w:hAnsi="Lato"/>
              </w:rPr>
              <w:t>rowing</w:t>
            </w:r>
            <w:r>
              <w:rPr>
                <w:rFonts w:ascii="Lato" w:hAnsi="Lato"/>
              </w:rPr>
              <w:t xml:space="preserve"> interest in the use of routinely collected electronic healthcare records</w:t>
            </w:r>
            <w:r w:rsidR="008A7069">
              <w:rPr>
                <w:rFonts w:ascii="Lato" w:hAnsi="Lato"/>
              </w:rPr>
              <w:t xml:space="preserve"> (</w:t>
            </w:r>
            <w:r w:rsidR="00241E8F">
              <w:rPr>
                <w:rFonts w:ascii="Lato" w:hAnsi="Lato"/>
              </w:rPr>
              <w:t>EH</w:t>
            </w:r>
            <w:r w:rsidR="008A7069">
              <w:rPr>
                <w:rFonts w:ascii="Lato" w:hAnsi="Lato"/>
              </w:rPr>
              <w:t>R)</w:t>
            </w:r>
            <w:r>
              <w:rPr>
                <w:rFonts w:ascii="Lato" w:hAnsi="Lato"/>
              </w:rPr>
              <w:t xml:space="preserve"> for</w:t>
            </w:r>
            <w:r w:rsidR="008A7069">
              <w:rPr>
                <w:rFonts w:ascii="Lato" w:hAnsi="Lato"/>
              </w:rPr>
              <w:t xml:space="preserve"> randomised controlled trials</w:t>
            </w:r>
            <w:r w:rsidR="003325F8">
              <w:rPr>
                <w:rFonts w:ascii="Lato" w:hAnsi="Lato"/>
              </w:rPr>
              <w:t xml:space="preserve"> (RCTs)</w:t>
            </w:r>
            <w:r w:rsidR="008A7069">
              <w:rPr>
                <w:rFonts w:ascii="Lato" w:hAnsi="Lato"/>
              </w:rPr>
              <w:t xml:space="preserve">. </w:t>
            </w:r>
            <w:r w:rsidR="00AA1444">
              <w:rPr>
                <w:rFonts w:ascii="Lato" w:hAnsi="Lato"/>
              </w:rPr>
              <w:t>H</w:t>
            </w:r>
            <w:r w:rsidR="008A7069">
              <w:rPr>
                <w:rFonts w:ascii="Lato" w:hAnsi="Lato"/>
              </w:rPr>
              <w:t xml:space="preserve">owever, </w:t>
            </w:r>
            <w:r w:rsidR="00AA1444">
              <w:rPr>
                <w:rFonts w:ascii="Lato" w:hAnsi="Lato"/>
              </w:rPr>
              <w:t xml:space="preserve">there is </w:t>
            </w:r>
            <w:r w:rsidR="008A7069">
              <w:rPr>
                <w:rFonts w:ascii="Lato" w:hAnsi="Lato"/>
              </w:rPr>
              <w:t>limited evidence on how</w:t>
            </w:r>
            <w:r w:rsidR="00241E8F">
              <w:rPr>
                <w:rFonts w:ascii="Lato" w:hAnsi="Lato"/>
              </w:rPr>
              <w:t xml:space="preserve"> EHR</w:t>
            </w:r>
            <w:r w:rsidR="007D6265">
              <w:rPr>
                <w:rFonts w:ascii="Lato" w:hAnsi="Lato"/>
              </w:rPr>
              <w:t>s</w:t>
            </w:r>
            <w:r w:rsidR="00241E8F">
              <w:rPr>
                <w:rFonts w:ascii="Lato" w:hAnsi="Lato"/>
              </w:rPr>
              <w:t xml:space="preserve"> have been utilised </w:t>
            </w:r>
            <w:r w:rsidR="003325F8">
              <w:rPr>
                <w:rFonts w:ascii="Lato" w:hAnsi="Lato"/>
              </w:rPr>
              <w:t>for RCTs.</w:t>
            </w:r>
            <w:r w:rsidR="008A7069">
              <w:rPr>
                <w:rFonts w:ascii="Lato" w:hAnsi="Lato"/>
              </w:rPr>
              <w:t xml:space="preserve"> </w:t>
            </w:r>
            <w:r w:rsidR="00A64045">
              <w:rPr>
                <w:rFonts w:ascii="Lato" w:hAnsi="Lato"/>
              </w:rPr>
              <w:t>Th</w:t>
            </w:r>
            <w:r w:rsidR="003325F8">
              <w:rPr>
                <w:rFonts w:ascii="Lato" w:hAnsi="Lato"/>
              </w:rPr>
              <w:t>is</w:t>
            </w:r>
            <w:r w:rsidR="00A64045">
              <w:rPr>
                <w:rFonts w:ascii="Lato" w:hAnsi="Lato"/>
              </w:rPr>
              <w:t xml:space="preserve"> scoping review</w:t>
            </w:r>
            <w:r w:rsidR="003325F8">
              <w:rPr>
                <w:rFonts w:ascii="Lato" w:hAnsi="Lato"/>
              </w:rPr>
              <w:t>, therefore,</w:t>
            </w:r>
            <w:r w:rsidR="00F25946">
              <w:rPr>
                <w:rFonts w:ascii="Lato" w:hAnsi="Lato"/>
              </w:rPr>
              <w:t xml:space="preserve"> </w:t>
            </w:r>
            <w:r w:rsidR="003325F8">
              <w:rPr>
                <w:rFonts w:ascii="Lato" w:hAnsi="Lato"/>
              </w:rPr>
              <w:t>aims</w:t>
            </w:r>
            <w:r w:rsidR="00F25946">
              <w:rPr>
                <w:rFonts w:ascii="Lato" w:hAnsi="Lato"/>
              </w:rPr>
              <w:t xml:space="preserve"> to identify and synthesise existing </w:t>
            </w:r>
            <w:r w:rsidR="001912EB">
              <w:rPr>
                <w:rFonts w:ascii="Lato" w:hAnsi="Lato"/>
              </w:rPr>
              <w:t xml:space="preserve">evidence on how routinely collected electronic healthcare records have been utilised for </w:t>
            </w:r>
            <w:r w:rsidR="007557FB">
              <w:rPr>
                <w:rFonts w:ascii="Lato" w:hAnsi="Lato"/>
              </w:rPr>
              <w:t xml:space="preserve">randomised controlled </w:t>
            </w:r>
            <w:r w:rsidR="001912EB">
              <w:rPr>
                <w:rFonts w:ascii="Lato" w:hAnsi="Lato"/>
              </w:rPr>
              <w:t>clinical trials</w:t>
            </w:r>
            <w:r w:rsidR="000D7CF4">
              <w:rPr>
                <w:rFonts w:ascii="Lato" w:hAnsi="Lato"/>
              </w:rPr>
              <w:t>.</w:t>
            </w:r>
          </w:p>
          <w:p w:rsidRPr="00405B38" w:rsidR="00DA16EE" w:rsidP="00AA1444" w:rsidRDefault="00DA16EE" w14:paraId="7FA231DF" w14:textId="3EC23672">
            <w:pPr>
              <w:spacing w:before="60" w:after="60" w:line="312" w:lineRule="auto"/>
              <w:jc w:val="both"/>
              <w:rPr>
                <w:rFonts w:ascii="Lato" w:hAnsi="Lato"/>
              </w:rPr>
            </w:pPr>
          </w:p>
        </w:tc>
      </w:tr>
      <w:tr w:rsidRPr="00405B38" w:rsidR="6D57DD56" w:rsidTr="6C45E746" w14:paraId="31F73582" w14:textId="77777777">
        <w:tc>
          <w:tcPr>
            <w:tcW w:w="9782" w:type="dxa"/>
            <w:tcMar/>
          </w:tcPr>
          <w:p w:rsidRPr="00405B38" w:rsidR="6D57DD56" w:rsidP="005D1686" w:rsidRDefault="00667A6F" w14:paraId="2772A792" w14:textId="50B574DE">
            <w:pPr>
              <w:spacing w:before="60" w:after="60" w:line="312" w:lineRule="auto"/>
              <w:rPr>
                <w:rFonts w:ascii="Lato" w:hAnsi="Lato"/>
                <w:b/>
                <w:bCs/>
                <w:i/>
                <w:iCs/>
              </w:rPr>
            </w:pPr>
            <w:r w:rsidRPr="00405B38">
              <w:rPr>
                <w:rFonts w:ascii="Lato" w:hAnsi="Lato"/>
                <w:b/>
                <w:bCs/>
              </w:rPr>
              <w:t>Learning objectives:</w:t>
            </w:r>
          </w:p>
          <w:p w:rsidR="0031012F" w:rsidP="00CD4DD6" w:rsidRDefault="00CD4DD6" w14:paraId="5311D8EE" w14:textId="0A19EA21">
            <w:pPr>
              <w:pStyle w:val="ListParagraph"/>
              <w:numPr>
                <w:ilvl w:val="0"/>
                <w:numId w:val="5"/>
              </w:numPr>
              <w:snapToGrid w:val="0"/>
              <w:spacing w:before="60" w:after="60" w:line="312" w:lineRule="auto"/>
              <w:ind w:left="714" w:hanging="357"/>
              <w:contextualSpacing w:val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Introduction to </w:t>
            </w:r>
            <w:r w:rsidR="006D580F">
              <w:rPr>
                <w:rFonts w:ascii="Lato" w:hAnsi="Lato"/>
              </w:rPr>
              <w:t xml:space="preserve">running and interpreting </w:t>
            </w:r>
            <w:r>
              <w:rPr>
                <w:rFonts w:ascii="Lato" w:hAnsi="Lato"/>
              </w:rPr>
              <w:t>scoping review</w:t>
            </w:r>
            <w:r w:rsidR="006D580F">
              <w:rPr>
                <w:rFonts w:ascii="Lato" w:hAnsi="Lato"/>
              </w:rPr>
              <w:t>s</w:t>
            </w:r>
            <w:r>
              <w:rPr>
                <w:rFonts w:ascii="Lato" w:hAnsi="Lato"/>
              </w:rPr>
              <w:t>.</w:t>
            </w:r>
          </w:p>
          <w:p w:rsidR="00CD4DD6" w:rsidP="00CD4DD6" w:rsidRDefault="00B86A45" w14:paraId="703E53C9" w14:textId="4D100CFA">
            <w:pPr>
              <w:pStyle w:val="ListParagraph"/>
              <w:numPr>
                <w:ilvl w:val="0"/>
                <w:numId w:val="5"/>
              </w:numPr>
              <w:snapToGrid w:val="0"/>
              <w:spacing w:before="60" w:after="60" w:line="312" w:lineRule="auto"/>
              <w:ind w:left="714" w:hanging="357"/>
              <w:contextualSpacing w:val="0"/>
              <w:rPr>
                <w:rFonts w:ascii="Lato" w:hAnsi="Lato"/>
              </w:rPr>
            </w:pPr>
            <w:r>
              <w:rPr>
                <w:rFonts w:ascii="Lato" w:hAnsi="Lato"/>
              </w:rPr>
              <w:t>Experience of conducting a scoping review</w:t>
            </w:r>
            <w:r w:rsidR="001E005B">
              <w:rPr>
                <w:rFonts w:ascii="Lato" w:hAnsi="Lato"/>
              </w:rPr>
              <w:t>.</w:t>
            </w:r>
          </w:p>
          <w:p w:rsidR="001E005B" w:rsidP="00CD4DD6" w:rsidRDefault="007C3F14" w14:paraId="7BCEB174" w14:textId="1D885E00">
            <w:pPr>
              <w:pStyle w:val="ListParagraph"/>
              <w:numPr>
                <w:ilvl w:val="0"/>
                <w:numId w:val="5"/>
              </w:numPr>
              <w:snapToGrid w:val="0"/>
              <w:spacing w:before="60" w:after="60" w:line="312" w:lineRule="auto"/>
              <w:ind w:left="714" w:hanging="357"/>
              <w:contextualSpacing w:val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To </w:t>
            </w:r>
            <w:r w:rsidR="000E30D3">
              <w:rPr>
                <w:rFonts w:ascii="Lato" w:hAnsi="Lato"/>
              </w:rPr>
              <w:t xml:space="preserve">produce a </w:t>
            </w:r>
            <w:r w:rsidR="00FC197B">
              <w:rPr>
                <w:rFonts w:ascii="Lato" w:hAnsi="Lato"/>
              </w:rPr>
              <w:t>high-quality</w:t>
            </w:r>
            <w:r w:rsidR="000E30D3">
              <w:rPr>
                <w:rFonts w:ascii="Lato" w:hAnsi="Lato"/>
              </w:rPr>
              <w:t xml:space="preserve"> paper for submission to a peer-reviewed journal</w:t>
            </w:r>
            <w:r w:rsidR="00FC197B">
              <w:rPr>
                <w:rFonts w:ascii="Lato" w:hAnsi="Lato"/>
              </w:rPr>
              <w:t xml:space="preserve"> for publication.</w:t>
            </w:r>
          </w:p>
          <w:p w:rsidR="00FC197B" w:rsidP="00FC197B" w:rsidRDefault="00FC197B" w14:paraId="138ADE33" w14:textId="77777777">
            <w:pPr>
              <w:pStyle w:val="ListParagraph"/>
              <w:snapToGrid w:val="0"/>
              <w:ind w:left="714"/>
              <w:contextualSpacing w:val="0"/>
              <w:rPr>
                <w:rFonts w:ascii="Lato" w:hAnsi="Lato"/>
              </w:rPr>
            </w:pPr>
          </w:p>
          <w:p w:rsidR="00FC197B" w:rsidP="00FC197B" w:rsidRDefault="00FC197B" w14:paraId="4FFFB293" w14:textId="18F20767">
            <w:pPr>
              <w:snapToGrid w:val="0"/>
              <w:spacing w:before="60" w:after="60" w:line="312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Work plan:</w:t>
            </w:r>
          </w:p>
          <w:p w:rsidR="00D16334" w:rsidP="00FC197B" w:rsidRDefault="00D16334" w14:paraId="1812CC8B" w14:textId="7AA426D7">
            <w:pPr>
              <w:snapToGrid w:val="0"/>
              <w:spacing w:before="60" w:after="60" w:line="312" w:lineRule="auto"/>
              <w:rPr>
                <w:rFonts w:ascii="Lato" w:hAnsi="Lato"/>
                <w:u w:val="single"/>
              </w:rPr>
            </w:pPr>
            <w:r w:rsidRPr="00D16334">
              <w:rPr>
                <w:rFonts w:ascii="Lato" w:hAnsi="Lato"/>
                <w:u w:val="single"/>
              </w:rPr>
              <w:t>Week 1</w:t>
            </w:r>
          </w:p>
          <w:p w:rsidRPr="006044F0" w:rsidR="00D16334" w:rsidP="006044F0" w:rsidRDefault="006044F0" w14:paraId="0672F06F" w14:textId="352852D6">
            <w:pPr>
              <w:pStyle w:val="ListParagraph"/>
              <w:numPr>
                <w:ilvl w:val="0"/>
                <w:numId w:val="6"/>
              </w:numPr>
              <w:snapToGrid w:val="0"/>
              <w:spacing w:before="60" w:after="60" w:line="312" w:lineRule="auto"/>
              <w:rPr>
                <w:rFonts w:ascii="Lato" w:hAnsi="Lato"/>
                <w:u w:val="single"/>
              </w:rPr>
            </w:pPr>
            <w:r>
              <w:rPr>
                <w:rFonts w:ascii="Lato" w:hAnsi="Lato"/>
              </w:rPr>
              <w:t>Learn about scoping reviews.</w:t>
            </w:r>
          </w:p>
          <w:p w:rsidRPr="006044F0" w:rsidR="006044F0" w:rsidP="007E0622" w:rsidRDefault="006044F0" w14:paraId="26B9FD8A" w14:textId="5F544959">
            <w:pPr>
              <w:pStyle w:val="ListParagraph"/>
              <w:numPr>
                <w:ilvl w:val="0"/>
                <w:numId w:val="6"/>
              </w:numPr>
              <w:snapToGrid w:val="0"/>
              <w:spacing w:before="60" w:after="120" w:line="312" w:lineRule="auto"/>
              <w:ind w:left="714" w:hanging="357"/>
              <w:contextualSpacing w:val="0"/>
              <w:rPr>
                <w:rFonts w:ascii="Lato" w:hAnsi="Lato"/>
              </w:rPr>
            </w:pPr>
            <w:r w:rsidRPr="006044F0">
              <w:rPr>
                <w:rFonts w:ascii="Lato" w:hAnsi="Lato"/>
              </w:rPr>
              <w:t>Refine the study question and search strategy</w:t>
            </w:r>
            <w:r>
              <w:rPr>
                <w:rFonts w:ascii="Lato" w:hAnsi="Lato"/>
              </w:rPr>
              <w:t>.</w:t>
            </w:r>
          </w:p>
          <w:p w:rsidR="00D16334" w:rsidP="00FC197B" w:rsidRDefault="00D16334" w14:paraId="496FEBB3" w14:textId="428ED8EA">
            <w:pPr>
              <w:snapToGrid w:val="0"/>
              <w:spacing w:before="60" w:after="60" w:line="312" w:lineRule="auto"/>
              <w:rPr>
                <w:rFonts w:ascii="Lato" w:hAnsi="Lato"/>
                <w:u w:val="single"/>
              </w:rPr>
            </w:pPr>
            <w:r>
              <w:rPr>
                <w:rFonts w:ascii="Lato" w:hAnsi="Lato"/>
                <w:u w:val="single"/>
              </w:rPr>
              <w:t>Week 2</w:t>
            </w:r>
          </w:p>
          <w:p w:rsidRPr="00854125" w:rsidR="00D16334" w:rsidP="00854125" w:rsidRDefault="00854125" w14:paraId="7D244E93" w14:textId="0D3B2534">
            <w:pPr>
              <w:pStyle w:val="ListParagraph"/>
              <w:numPr>
                <w:ilvl w:val="0"/>
                <w:numId w:val="7"/>
              </w:numPr>
              <w:snapToGrid w:val="0"/>
              <w:spacing w:before="60" w:after="60" w:line="312" w:lineRule="auto"/>
              <w:rPr>
                <w:rFonts w:ascii="Lato" w:hAnsi="Lato"/>
                <w:u w:val="single"/>
              </w:rPr>
            </w:pPr>
            <w:r>
              <w:rPr>
                <w:rFonts w:ascii="Lato" w:hAnsi="Lato"/>
              </w:rPr>
              <w:t>Run the searches and download references and titles.</w:t>
            </w:r>
          </w:p>
          <w:p w:rsidRPr="00854125" w:rsidR="00854125" w:rsidP="007E0622" w:rsidRDefault="00854125" w14:paraId="310EF669" w14:textId="277005DF">
            <w:pPr>
              <w:pStyle w:val="ListParagraph"/>
              <w:numPr>
                <w:ilvl w:val="0"/>
                <w:numId w:val="7"/>
              </w:numPr>
              <w:snapToGrid w:val="0"/>
              <w:spacing w:before="60" w:after="120" w:line="312" w:lineRule="auto"/>
              <w:ind w:left="714" w:hanging="357"/>
              <w:contextualSpacing w:val="0"/>
              <w:rPr>
                <w:rFonts w:ascii="Lato" w:hAnsi="Lato"/>
                <w:u w:val="single"/>
              </w:rPr>
            </w:pPr>
            <w:r>
              <w:rPr>
                <w:rFonts w:ascii="Lato" w:hAnsi="Lato"/>
              </w:rPr>
              <w:t>Title and abstract screening.</w:t>
            </w:r>
          </w:p>
          <w:p w:rsidR="00D16334" w:rsidP="00FC197B" w:rsidRDefault="00D16334" w14:paraId="6BE1EAE9" w14:textId="58AFB1D7">
            <w:pPr>
              <w:snapToGrid w:val="0"/>
              <w:spacing w:before="60" w:after="60" w:line="312" w:lineRule="auto"/>
              <w:rPr>
                <w:rFonts w:ascii="Lato" w:hAnsi="Lato"/>
                <w:u w:val="single"/>
              </w:rPr>
            </w:pPr>
            <w:r>
              <w:rPr>
                <w:rFonts w:ascii="Lato" w:hAnsi="Lato"/>
                <w:u w:val="single"/>
              </w:rPr>
              <w:t>Week 3</w:t>
            </w:r>
          </w:p>
          <w:p w:rsidR="00D16334" w:rsidP="006715BA" w:rsidRDefault="006715BA" w14:paraId="67466397" w14:textId="273D9B29">
            <w:pPr>
              <w:pStyle w:val="ListParagraph"/>
              <w:numPr>
                <w:ilvl w:val="0"/>
                <w:numId w:val="8"/>
              </w:numPr>
              <w:snapToGrid w:val="0"/>
              <w:spacing w:before="60" w:after="60" w:line="312" w:lineRule="auto"/>
              <w:rPr>
                <w:rFonts w:ascii="Lato" w:hAnsi="Lato"/>
              </w:rPr>
            </w:pPr>
            <w:r w:rsidRPr="006715BA">
              <w:rPr>
                <w:rFonts w:ascii="Lato" w:hAnsi="Lato"/>
              </w:rPr>
              <w:t>Full-text screening</w:t>
            </w:r>
          </w:p>
          <w:p w:rsidRPr="006715BA" w:rsidR="006715BA" w:rsidP="007E0622" w:rsidRDefault="006715BA" w14:paraId="017643D9" w14:textId="3B5370F1">
            <w:pPr>
              <w:pStyle w:val="ListParagraph"/>
              <w:numPr>
                <w:ilvl w:val="0"/>
                <w:numId w:val="8"/>
              </w:numPr>
              <w:snapToGrid w:val="0"/>
              <w:spacing w:before="60" w:after="120" w:line="312" w:lineRule="auto"/>
              <w:ind w:left="714" w:hanging="357"/>
              <w:contextualSpacing w:val="0"/>
              <w:rPr>
                <w:rFonts w:ascii="Lato" w:hAnsi="Lato"/>
              </w:rPr>
            </w:pPr>
            <w:r>
              <w:rPr>
                <w:rFonts w:ascii="Lato" w:hAnsi="Lato"/>
              </w:rPr>
              <w:t>Summarise the</w:t>
            </w:r>
            <w:r w:rsidR="00A92152">
              <w:rPr>
                <w:rFonts w:ascii="Lato" w:hAnsi="Lato"/>
              </w:rPr>
              <w:t xml:space="preserve"> findings (narrative synthesis)</w:t>
            </w:r>
          </w:p>
          <w:p w:rsidR="00D16334" w:rsidP="00FC197B" w:rsidRDefault="00D16334" w14:paraId="25C9681B" w14:textId="0B209E2D">
            <w:pPr>
              <w:snapToGrid w:val="0"/>
              <w:spacing w:before="60" w:after="60" w:line="312" w:lineRule="auto"/>
              <w:rPr>
                <w:rFonts w:ascii="Lato" w:hAnsi="Lato"/>
                <w:u w:val="single"/>
              </w:rPr>
            </w:pPr>
            <w:r>
              <w:rPr>
                <w:rFonts w:ascii="Lato" w:hAnsi="Lato"/>
                <w:u w:val="single"/>
              </w:rPr>
              <w:t>Week 4</w:t>
            </w:r>
          </w:p>
          <w:p w:rsidR="00A92152" w:rsidP="00A92152" w:rsidRDefault="00A92152" w14:paraId="7D60E8E7" w14:textId="50B2BAE2">
            <w:pPr>
              <w:pStyle w:val="ListParagraph"/>
              <w:numPr>
                <w:ilvl w:val="0"/>
                <w:numId w:val="9"/>
              </w:numPr>
              <w:snapToGrid w:val="0"/>
              <w:spacing w:before="60" w:after="60" w:line="312" w:lineRule="auto"/>
              <w:rPr>
                <w:rFonts w:ascii="Lato" w:hAnsi="Lato"/>
              </w:rPr>
            </w:pPr>
            <w:r w:rsidRPr="00A92152">
              <w:rPr>
                <w:rFonts w:ascii="Lato" w:hAnsi="Lato"/>
              </w:rPr>
              <w:t>Complete the</w:t>
            </w:r>
            <w:r>
              <w:rPr>
                <w:rFonts w:ascii="Lato" w:hAnsi="Lato"/>
              </w:rPr>
              <w:t xml:space="preserve"> scoping review.</w:t>
            </w:r>
          </w:p>
          <w:p w:rsidRPr="0038260B" w:rsidR="00CA3BAC" w:rsidP="0038260B" w:rsidRDefault="00A92152" w14:paraId="2D7865D1" w14:textId="1314AC3D">
            <w:pPr>
              <w:pStyle w:val="ListParagraph"/>
              <w:numPr>
                <w:ilvl w:val="0"/>
                <w:numId w:val="9"/>
              </w:numPr>
              <w:snapToGrid w:val="0"/>
              <w:spacing w:before="60" w:after="240" w:line="312" w:lineRule="auto"/>
              <w:ind w:left="714" w:hanging="357"/>
              <w:contextualSpacing w:val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Write-up </w:t>
            </w:r>
            <w:r w:rsidR="0038260B">
              <w:rPr>
                <w:rFonts w:ascii="Lato" w:hAnsi="Lato"/>
              </w:rPr>
              <w:t xml:space="preserve">manuscript </w:t>
            </w:r>
            <w:r>
              <w:rPr>
                <w:rFonts w:ascii="Lato" w:hAnsi="Lato"/>
              </w:rPr>
              <w:t>and consider out</w:t>
            </w:r>
            <w:r w:rsidR="0038260B">
              <w:rPr>
                <w:rFonts w:ascii="Lato" w:hAnsi="Lato"/>
              </w:rPr>
              <w:t>puts including conference poster/presentation.</w:t>
            </w:r>
          </w:p>
        </w:tc>
      </w:tr>
      <w:tr w:rsidRPr="00405B38" w:rsidR="6D57DD56" w:rsidTr="6C45E746" w14:paraId="5F1F1CA8" w14:textId="77777777">
        <w:tc>
          <w:tcPr>
            <w:tcW w:w="9782" w:type="dxa"/>
            <w:tcMar/>
          </w:tcPr>
          <w:p w:rsidRPr="00405B38" w:rsidR="6D57DD56" w:rsidP="005D1686" w:rsidRDefault="00CA3BAC" w14:paraId="326BE30E" w14:textId="1EEBF1A1">
            <w:pPr>
              <w:spacing w:before="60" w:after="60" w:line="312" w:lineRule="auto"/>
              <w:rPr>
                <w:rFonts w:ascii="Lato" w:hAnsi="Lato"/>
                <w:b/>
                <w:bCs/>
              </w:rPr>
            </w:pPr>
            <w:r w:rsidRPr="00405B38">
              <w:rPr>
                <w:rFonts w:ascii="Lato" w:hAnsi="Lato"/>
                <w:b/>
                <w:bCs/>
              </w:rPr>
              <w:lastRenderedPageBreak/>
              <w:t>Any further information:</w:t>
            </w:r>
          </w:p>
          <w:p w:rsidRPr="0001670F" w:rsidR="00DA4DFA" w:rsidP="00DA4DFA" w:rsidRDefault="00DA4DFA" w14:paraId="04D31433" w14:textId="306ED8AF">
            <w:pPr>
              <w:spacing w:before="60" w:after="60" w:line="312" w:lineRule="auto"/>
              <w:rPr>
                <w:rFonts w:ascii="Lato" w:hAnsi="Lato"/>
                <w:u w:val="single"/>
              </w:rPr>
            </w:pPr>
            <w:r w:rsidRPr="0001670F">
              <w:rPr>
                <w:rFonts w:ascii="Lato" w:hAnsi="Lato"/>
              </w:rPr>
              <w:t>Informal enquiries</w:t>
            </w:r>
            <w:r w:rsidR="0001670F">
              <w:rPr>
                <w:rFonts w:ascii="Lato" w:hAnsi="Lato"/>
                <w:u w:val="single"/>
              </w:rPr>
              <w:t xml:space="preserve"> </w:t>
            </w:r>
            <w:r w:rsidR="0001670F">
              <w:rPr>
                <w:rFonts w:ascii="Lato" w:hAnsi="Lato"/>
              </w:rPr>
              <w:t>s</w:t>
            </w:r>
            <w:r w:rsidRPr="00DA4DFA">
              <w:rPr>
                <w:rFonts w:ascii="Lato" w:hAnsi="Lato"/>
              </w:rPr>
              <w:t xml:space="preserve">hould be sent to </w:t>
            </w:r>
            <w:r w:rsidR="00EF316A">
              <w:rPr>
                <w:rFonts w:ascii="Lato" w:hAnsi="Lato"/>
              </w:rPr>
              <w:t>Dr Ralph Kwame Akyea,</w:t>
            </w:r>
            <w:r w:rsidR="001B01CA">
              <w:rPr>
                <w:rFonts w:ascii="Lato" w:hAnsi="Lato"/>
              </w:rPr>
              <w:t xml:space="preserve"> Senior Research Fellow</w:t>
            </w:r>
            <w:r w:rsidR="00EF316A">
              <w:rPr>
                <w:rFonts w:ascii="Lato" w:hAnsi="Lato"/>
              </w:rPr>
              <w:t xml:space="preserve"> (</w:t>
            </w:r>
            <w:hyperlink w:history="1" r:id="rId9">
              <w:r w:rsidRPr="00185F4B" w:rsidR="001B01CA">
                <w:rPr>
                  <w:rStyle w:val="Hyperlink"/>
                  <w:rFonts w:ascii="Lato" w:hAnsi="Lato"/>
                </w:rPr>
                <w:t>Ralph.Akyea1@nottingham.ac.uk</w:t>
              </w:r>
            </w:hyperlink>
            <w:r w:rsidRPr="00DA4DFA">
              <w:rPr>
                <w:rFonts w:ascii="Lato" w:hAnsi="Lato"/>
              </w:rPr>
              <w:t>)</w:t>
            </w:r>
            <w:r w:rsidR="001B01CA">
              <w:rPr>
                <w:rFonts w:ascii="Lato" w:hAnsi="Lato"/>
              </w:rPr>
              <w:t xml:space="preserve"> </w:t>
            </w:r>
            <w:r w:rsidRPr="00DA4DFA">
              <w:rPr>
                <w:rFonts w:ascii="Lato" w:hAnsi="Lato"/>
              </w:rPr>
              <w:t>in the first instance.</w:t>
            </w:r>
          </w:p>
          <w:p w:rsidRPr="00405B38" w:rsidR="0051615E" w:rsidP="005D1686" w:rsidRDefault="0051615E" w14:paraId="611D6F67" w14:noSpellErr="1" w14:textId="49096544">
            <w:pPr>
              <w:spacing w:before="60" w:after="60" w:line="312" w:lineRule="auto"/>
              <w:rPr>
                <w:rFonts w:ascii="Lato" w:hAnsi="Lato"/>
              </w:rPr>
            </w:pPr>
          </w:p>
        </w:tc>
      </w:tr>
      <w:tr w:rsidR="6C45E746" w:rsidTr="6C45E746" w14:paraId="4DE30B18">
        <w:trPr>
          <w:trHeight w:val="300"/>
        </w:trPr>
        <w:tc>
          <w:tcPr>
            <w:tcW w:w="9782" w:type="dxa"/>
            <w:tcMar/>
          </w:tcPr>
          <w:p w:rsidR="7F158482" w:rsidP="6C45E746" w:rsidRDefault="7F158482" w14:noSpellErr="1" w14:paraId="511218CE">
            <w:p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  <w:t>How to apply:</w:t>
            </w:r>
          </w:p>
          <w:p w:rsidR="7F158482" w:rsidP="6C45E746" w:rsidRDefault="7F158482" w14:noSpellErr="1" w14:paraId="10F5CD60">
            <w:p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>Please submit a personal statement, in no more than 500 words, explaining:</w:t>
            </w:r>
          </w:p>
          <w:p w:rsidR="7F158482" w:rsidP="6C45E746" w:rsidRDefault="7F158482" w14:noSpellErr="1" w14:paraId="2E4824BC">
            <w:pPr>
              <w:pStyle w:val="ListParagraph"/>
              <w:numPr>
                <w:ilvl w:val="0"/>
                <w:numId w:val="4"/>
              </w:num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>why you want to undertake the internship,</w:t>
            </w:r>
          </w:p>
          <w:p w:rsidR="7F158482" w:rsidP="6C45E746" w:rsidRDefault="7F158482" w14:noSpellErr="1" w14:paraId="103F868E">
            <w:pPr>
              <w:pStyle w:val="ListParagraph"/>
              <w:numPr>
                <w:ilvl w:val="0"/>
                <w:numId w:val="4"/>
              </w:num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what you would like to do during the internship, and </w:t>
            </w:r>
          </w:p>
          <w:p w:rsidR="7F158482" w:rsidP="6C45E746" w:rsidRDefault="7F158482" w14:noSpellErr="1" w14:paraId="6A21EC3B" w14:textId="44F37D1B">
            <w:pPr>
              <w:pStyle w:val="ListParagraph"/>
              <w:numPr>
                <w:ilvl w:val="0"/>
                <w:numId w:val="4"/>
              </w:numPr>
              <w:spacing w:before="60" w:after="120" w:line="312" w:lineRule="auto"/>
              <w:ind w:left="714" w:hanging="357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>what skills you hope to gain by undertaking the fellowship.</w:t>
            </w:r>
          </w:p>
          <w:p w:rsidR="7F158482" w:rsidP="6C45E746" w:rsidRDefault="7F158482" w14:noSpellErr="1" w14:paraId="1AD19163" w14:textId="6C059917">
            <w:pPr>
              <w:spacing w:before="60" w:after="12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>Please email your statement to Amy Bourton, SPCR Research Support Manager (</w:t>
            </w:r>
            <w:hyperlink r:id="Rff57b1b3230a4477">
              <w:r w:rsidRPr="6C45E746" w:rsidR="7F15848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MS-SPCR-Support@nottingham.ac.uk</w:t>
              </w:r>
            </w:hyperlink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) by 12 noon on </w:t>
            </w: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17</w:t>
            </w: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vertAlign w:val="superscript"/>
              </w:rPr>
              <w:t>th</w:t>
            </w: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April 2023</w:t>
            </w: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="7F158482" w:rsidP="6C45E746" w:rsidRDefault="7F158482" w14:paraId="530B5220" w14:textId="61EC6F64">
            <w:pPr>
              <w:spacing w:before="60" w:after="12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6C45E746" w:rsidR="7F158482">
              <w:rPr>
                <w:rFonts w:ascii="Calibri" w:hAnsi="Calibri" w:eastAsia="Calibri" w:cs="Calibri" w:asciiTheme="minorAscii" w:hAnsiTheme="minorAscii" w:eastAsiaTheme="minorAscii" w:cstheme="minorAscii"/>
              </w:rPr>
              <w:t>Please include ‘SPCR Internships 2023’ in the subject heading of your email and the title of the internship you wish to apply for in the body of the email.</w:t>
            </w:r>
          </w:p>
        </w:tc>
      </w:tr>
    </w:tbl>
    <w:p w:rsidR="6D57DD56" w:rsidP="6D57DD56" w:rsidRDefault="6D57DD56" w14:paraId="0AA1DD23" w14:textId="6B313882"/>
    <w:p w:rsidR="6D57DD56" w:rsidP="6D57DD56" w:rsidRDefault="6D57DD56" w14:paraId="5C2EA390" w14:textId="5B9E229D"/>
    <w:sectPr w:rsidR="6D57DD5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1CF"/>
    <w:multiLevelType w:val="hybridMultilevel"/>
    <w:tmpl w:val="2E2C97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6D55E2"/>
    <w:multiLevelType w:val="hybridMultilevel"/>
    <w:tmpl w:val="FC1ECC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D2344E"/>
    <w:multiLevelType w:val="hybridMultilevel"/>
    <w:tmpl w:val="9BDA8B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F04B2D"/>
    <w:multiLevelType w:val="hybridMultilevel"/>
    <w:tmpl w:val="978A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1800FE"/>
    <w:multiLevelType w:val="hybridMultilevel"/>
    <w:tmpl w:val="97A059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901711"/>
    <w:multiLevelType w:val="hybridMultilevel"/>
    <w:tmpl w:val="50006B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6550763">
    <w:abstractNumId w:val="5"/>
  </w:num>
  <w:num w:numId="2" w16cid:durableId="1391348599">
    <w:abstractNumId w:val="1"/>
  </w:num>
  <w:num w:numId="3" w16cid:durableId="1732384124">
    <w:abstractNumId w:val="7"/>
  </w:num>
  <w:num w:numId="4" w16cid:durableId="152526363">
    <w:abstractNumId w:val="6"/>
  </w:num>
  <w:num w:numId="5" w16cid:durableId="1015889765">
    <w:abstractNumId w:val="4"/>
  </w:num>
  <w:num w:numId="6" w16cid:durableId="1972399806">
    <w:abstractNumId w:val="2"/>
  </w:num>
  <w:num w:numId="7" w16cid:durableId="1038092379">
    <w:abstractNumId w:val="0"/>
  </w:num>
  <w:num w:numId="8" w16cid:durableId="1505122850">
    <w:abstractNumId w:val="3"/>
  </w:num>
  <w:num w:numId="9" w16cid:durableId="1304114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1670F"/>
    <w:rsid w:val="000378D0"/>
    <w:rsid w:val="0005107F"/>
    <w:rsid w:val="00064BA7"/>
    <w:rsid w:val="0008262C"/>
    <w:rsid w:val="00082C3F"/>
    <w:rsid w:val="00086758"/>
    <w:rsid w:val="000A34B5"/>
    <w:rsid w:val="000A3B03"/>
    <w:rsid w:val="000D7CF4"/>
    <w:rsid w:val="000E30D3"/>
    <w:rsid w:val="0012063D"/>
    <w:rsid w:val="001577F0"/>
    <w:rsid w:val="001912EB"/>
    <w:rsid w:val="001B01CA"/>
    <w:rsid w:val="001B7126"/>
    <w:rsid w:val="001C5987"/>
    <w:rsid w:val="001E005B"/>
    <w:rsid w:val="001F30DE"/>
    <w:rsid w:val="001F46B3"/>
    <w:rsid w:val="002232B7"/>
    <w:rsid w:val="00232AEF"/>
    <w:rsid w:val="002407BC"/>
    <w:rsid w:val="00241E8F"/>
    <w:rsid w:val="002502BC"/>
    <w:rsid w:val="002556FE"/>
    <w:rsid w:val="002564C1"/>
    <w:rsid w:val="00275731"/>
    <w:rsid w:val="00280776"/>
    <w:rsid w:val="00282F03"/>
    <w:rsid w:val="0028580D"/>
    <w:rsid w:val="002A4FD7"/>
    <w:rsid w:val="0031012F"/>
    <w:rsid w:val="003325F8"/>
    <w:rsid w:val="0038260B"/>
    <w:rsid w:val="003A59D5"/>
    <w:rsid w:val="003A77E1"/>
    <w:rsid w:val="003C1995"/>
    <w:rsid w:val="003D2DC5"/>
    <w:rsid w:val="003D7B4A"/>
    <w:rsid w:val="003F2CB5"/>
    <w:rsid w:val="003F5682"/>
    <w:rsid w:val="00405B38"/>
    <w:rsid w:val="004132FB"/>
    <w:rsid w:val="0046797F"/>
    <w:rsid w:val="00473215"/>
    <w:rsid w:val="00476DD2"/>
    <w:rsid w:val="004D4628"/>
    <w:rsid w:val="00502532"/>
    <w:rsid w:val="0051615E"/>
    <w:rsid w:val="00561494"/>
    <w:rsid w:val="00562C5E"/>
    <w:rsid w:val="005B1C09"/>
    <w:rsid w:val="005D1686"/>
    <w:rsid w:val="006044F0"/>
    <w:rsid w:val="00614927"/>
    <w:rsid w:val="006550F5"/>
    <w:rsid w:val="00667A6F"/>
    <w:rsid w:val="006715BA"/>
    <w:rsid w:val="006C2939"/>
    <w:rsid w:val="006D580F"/>
    <w:rsid w:val="007174B4"/>
    <w:rsid w:val="00741D0B"/>
    <w:rsid w:val="00742EA4"/>
    <w:rsid w:val="007557FB"/>
    <w:rsid w:val="007A08BE"/>
    <w:rsid w:val="007C3F14"/>
    <w:rsid w:val="007D044D"/>
    <w:rsid w:val="007D6265"/>
    <w:rsid w:val="007E025F"/>
    <w:rsid w:val="007E0622"/>
    <w:rsid w:val="007F6570"/>
    <w:rsid w:val="00833AC0"/>
    <w:rsid w:val="00854125"/>
    <w:rsid w:val="008848CE"/>
    <w:rsid w:val="00892522"/>
    <w:rsid w:val="008A7069"/>
    <w:rsid w:val="008C5575"/>
    <w:rsid w:val="00900F92"/>
    <w:rsid w:val="009230C2"/>
    <w:rsid w:val="00951463"/>
    <w:rsid w:val="009A44DC"/>
    <w:rsid w:val="009D7B84"/>
    <w:rsid w:val="00A2016A"/>
    <w:rsid w:val="00A24346"/>
    <w:rsid w:val="00A30BEA"/>
    <w:rsid w:val="00A403DA"/>
    <w:rsid w:val="00A45AAF"/>
    <w:rsid w:val="00A64045"/>
    <w:rsid w:val="00A73E2B"/>
    <w:rsid w:val="00A92152"/>
    <w:rsid w:val="00AA1444"/>
    <w:rsid w:val="00AF0A2F"/>
    <w:rsid w:val="00B000F9"/>
    <w:rsid w:val="00B27399"/>
    <w:rsid w:val="00B3259E"/>
    <w:rsid w:val="00B61E15"/>
    <w:rsid w:val="00B86A45"/>
    <w:rsid w:val="00BD0DF9"/>
    <w:rsid w:val="00BF6D73"/>
    <w:rsid w:val="00C4287D"/>
    <w:rsid w:val="00C8557E"/>
    <w:rsid w:val="00CA3BAC"/>
    <w:rsid w:val="00CD38BA"/>
    <w:rsid w:val="00CD4DD6"/>
    <w:rsid w:val="00D063B2"/>
    <w:rsid w:val="00D16334"/>
    <w:rsid w:val="00DA16EE"/>
    <w:rsid w:val="00DA4DFA"/>
    <w:rsid w:val="00DA67B6"/>
    <w:rsid w:val="00E051AF"/>
    <w:rsid w:val="00E10AB1"/>
    <w:rsid w:val="00EA0629"/>
    <w:rsid w:val="00EA22DA"/>
    <w:rsid w:val="00EA56EC"/>
    <w:rsid w:val="00EA6E74"/>
    <w:rsid w:val="00EB467B"/>
    <w:rsid w:val="00EC0158"/>
    <w:rsid w:val="00EE5FC3"/>
    <w:rsid w:val="00EF316A"/>
    <w:rsid w:val="00F02D47"/>
    <w:rsid w:val="00F25946"/>
    <w:rsid w:val="00F26D9B"/>
    <w:rsid w:val="00F409B8"/>
    <w:rsid w:val="00F70E1D"/>
    <w:rsid w:val="00F942C1"/>
    <w:rsid w:val="00FC197B"/>
    <w:rsid w:val="0197484F"/>
    <w:rsid w:val="01EA760B"/>
    <w:rsid w:val="0310DC8C"/>
    <w:rsid w:val="0484CDA1"/>
    <w:rsid w:val="07A8DF5E"/>
    <w:rsid w:val="07B563C1"/>
    <w:rsid w:val="0A0839B8"/>
    <w:rsid w:val="0A60004E"/>
    <w:rsid w:val="0B767658"/>
    <w:rsid w:val="0E1BFA25"/>
    <w:rsid w:val="11075B94"/>
    <w:rsid w:val="131A4B12"/>
    <w:rsid w:val="17AD8231"/>
    <w:rsid w:val="191DAB68"/>
    <w:rsid w:val="19A6AEC0"/>
    <w:rsid w:val="1A67DC48"/>
    <w:rsid w:val="1C2EE8F5"/>
    <w:rsid w:val="1C554C2A"/>
    <w:rsid w:val="1C6DC684"/>
    <w:rsid w:val="1CACBDB8"/>
    <w:rsid w:val="1D53A064"/>
    <w:rsid w:val="1ED9D538"/>
    <w:rsid w:val="1F6E3CFF"/>
    <w:rsid w:val="20B87242"/>
    <w:rsid w:val="225442A3"/>
    <w:rsid w:val="258BE365"/>
    <w:rsid w:val="28C98CB3"/>
    <w:rsid w:val="28FC9EBF"/>
    <w:rsid w:val="2914C51C"/>
    <w:rsid w:val="3265C82A"/>
    <w:rsid w:val="32A012F2"/>
    <w:rsid w:val="33E0F338"/>
    <w:rsid w:val="341A73F3"/>
    <w:rsid w:val="34A5E036"/>
    <w:rsid w:val="38BC950B"/>
    <w:rsid w:val="3AAB9D92"/>
    <w:rsid w:val="3CEBE349"/>
    <w:rsid w:val="3E8215C3"/>
    <w:rsid w:val="3EEB7AE1"/>
    <w:rsid w:val="403F3C8E"/>
    <w:rsid w:val="414C27DE"/>
    <w:rsid w:val="41879209"/>
    <w:rsid w:val="47C3985E"/>
    <w:rsid w:val="47F6D38D"/>
    <w:rsid w:val="49DB9328"/>
    <w:rsid w:val="4A8679DE"/>
    <w:rsid w:val="4B83AA20"/>
    <w:rsid w:val="4DFEBC63"/>
    <w:rsid w:val="4E468803"/>
    <w:rsid w:val="4F39C548"/>
    <w:rsid w:val="4FAD52EA"/>
    <w:rsid w:val="4FBDF76A"/>
    <w:rsid w:val="4FE8BD15"/>
    <w:rsid w:val="55665423"/>
    <w:rsid w:val="5BC93574"/>
    <w:rsid w:val="5DF94372"/>
    <w:rsid w:val="635FBEFA"/>
    <w:rsid w:val="65B54B67"/>
    <w:rsid w:val="6C45E746"/>
    <w:rsid w:val="6D57DD56"/>
    <w:rsid w:val="757AA75B"/>
    <w:rsid w:val="758BDFEF"/>
    <w:rsid w:val="7A412D5C"/>
    <w:rsid w:val="7CC342C4"/>
    <w:rsid w:val="7F0D34F3"/>
    <w:rsid w:val="7F158482"/>
    <w:rsid w:val="7F71E02E"/>
    <w:rsid w:val="7F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7E02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alph.Akyea1@nottingham.ac.uk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microsoft.com/office/2019/09/relationships/intelligence" Target="intelligence.xml" Id="R3fd53b1f84c44689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Ralph.Akyea1@nottingham.ac.uk" TargetMode="External" Id="rId9" /><Relationship Type="http://schemas.openxmlformats.org/officeDocument/2006/relationships/hyperlink" Target="mailto:MS-SPCR-Support@nottingham.ac.uk" TargetMode="External" Id="Rff57b1b3230a44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730282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AF"/>
    <w:rsid w:val="002D2436"/>
    <w:rsid w:val="006475CE"/>
    <w:rsid w:val="00730282"/>
    <w:rsid w:val="00A45AAF"/>
    <w:rsid w:val="00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  <Notes xmlns="cd9570d7-6d3c-408b-a3fc-485599f611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D76D12-2835-4C33-B86D-0F25D0BA09BD}"/>
</file>

<file path=customXml/itemProps2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Christina Farrall</lastModifiedBy>
  <revision>6</revision>
  <dcterms:created xsi:type="dcterms:W3CDTF">2023-02-28T09:21:00.0000000Z</dcterms:created>
  <dcterms:modified xsi:type="dcterms:W3CDTF">2023-03-17T09:46:21.5650134Z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