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BB8FEE2"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2F31FE"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1B4FDBB7" w:rsidR="00274ACB" w:rsidRPr="00323521" w:rsidRDefault="00065F7C" w:rsidP="000C3C03">
            <w:pPr>
              <w:spacing w:after="120"/>
              <w:rPr>
                <w:rFonts w:asciiTheme="minorHAnsi" w:hAnsiTheme="minorHAnsi"/>
                <w:szCs w:val="24"/>
              </w:rPr>
            </w:pPr>
            <w:r>
              <w:rPr>
                <w:rFonts w:asciiTheme="minorHAnsi" w:hAnsiTheme="minorHAnsi"/>
                <w:szCs w:val="24"/>
              </w:rPr>
              <w:t>D</w:t>
            </w:r>
            <w:r w:rsidRPr="00065F7C">
              <w:rPr>
                <w:rFonts w:asciiTheme="minorHAnsi" w:hAnsiTheme="minorHAnsi"/>
                <w:szCs w:val="24"/>
              </w:rPr>
              <w:t>igital interventions to support care of complex neurodegenerative diseases</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Default="00274ACB" w:rsidP="00274ACB">
            <w:pPr>
              <w:pStyle w:val="ListParagraph"/>
              <w:ind w:left="360"/>
              <w:rPr>
                <w:rFonts w:asciiTheme="minorHAnsi" w:hAnsiTheme="minorHAnsi"/>
                <w:b w:val="0"/>
                <w:szCs w:val="24"/>
              </w:rPr>
            </w:pPr>
          </w:p>
          <w:p w14:paraId="5441D757" w14:textId="58605F8E" w:rsidR="569348B3" w:rsidRDefault="00065F7C" w:rsidP="037BBD19">
            <w:pPr>
              <w:spacing w:line="259" w:lineRule="auto"/>
              <w:ind w:left="360"/>
              <w:rPr>
                <w:rFonts w:ascii="Calibri" w:eastAsia="Calibri" w:hAnsi="Calibri" w:cs="Calibri"/>
                <w:b w:val="0"/>
                <w:bCs w:val="0"/>
                <w:color w:val="000000" w:themeColor="text1"/>
                <w:szCs w:val="24"/>
              </w:rPr>
            </w:pPr>
            <w:r>
              <w:rPr>
                <w:rFonts w:ascii="Calibri" w:eastAsia="Calibri" w:hAnsi="Calibri" w:cs="Calibri"/>
                <w:color w:val="000000" w:themeColor="text1"/>
                <w:szCs w:val="24"/>
              </w:rPr>
              <w:t>Prof Greta Rait (Prof of Primary Care and Health Services Research</w:t>
            </w:r>
            <w:r w:rsidR="00D27A7A">
              <w:rPr>
                <w:rFonts w:ascii="Calibri" w:eastAsia="Calibri" w:hAnsi="Calibri" w:cs="Calibri"/>
                <w:color w:val="000000" w:themeColor="text1"/>
                <w:szCs w:val="24"/>
              </w:rPr>
              <w:t>, General Practitioner</w:t>
            </w:r>
            <w:r>
              <w:rPr>
                <w:rFonts w:ascii="Calibri" w:eastAsia="Calibri" w:hAnsi="Calibri" w:cs="Calibri"/>
                <w:color w:val="000000" w:themeColor="text1"/>
                <w:szCs w:val="24"/>
              </w:rPr>
              <w:t>)</w:t>
            </w:r>
          </w:p>
          <w:p w14:paraId="7DAE298F" w14:textId="61ACCA9A" w:rsidR="00065F7C" w:rsidRDefault="00065F7C" w:rsidP="037BBD19">
            <w:pPr>
              <w:spacing w:line="259" w:lineRule="auto"/>
              <w:ind w:left="360"/>
              <w:rPr>
                <w:rFonts w:ascii="Calibri" w:eastAsia="Calibri" w:hAnsi="Calibri" w:cs="Calibri"/>
                <w:b w:val="0"/>
                <w:bCs w:val="0"/>
                <w:color w:val="000000" w:themeColor="text1"/>
                <w:szCs w:val="24"/>
              </w:rPr>
            </w:pPr>
            <w:r>
              <w:rPr>
                <w:rFonts w:ascii="Calibri" w:eastAsia="Calibri" w:hAnsi="Calibri" w:cs="Calibri"/>
                <w:color w:val="000000" w:themeColor="text1"/>
                <w:szCs w:val="24"/>
              </w:rPr>
              <w:t xml:space="preserve">Prof Kate Walters (Director for the Centre for Ageing Population Studies, </w:t>
            </w:r>
            <w:r w:rsidRPr="00065F7C">
              <w:rPr>
                <w:rFonts w:ascii="Calibri" w:eastAsia="Calibri" w:hAnsi="Calibri" w:cs="Calibri"/>
                <w:color w:val="000000" w:themeColor="text1"/>
                <w:szCs w:val="24"/>
              </w:rPr>
              <w:t>Professor of Primary Care and Epidemiology</w:t>
            </w:r>
            <w:r>
              <w:rPr>
                <w:rFonts w:ascii="Calibri" w:eastAsia="Calibri" w:hAnsi="Calibri" w:cs="Calibri"/>
                <w:color w:val="000000" w:themeColor="text1"/>
                <w:szCs w:val="24"/>
              </w:rPr>
              <w:t>)</w:t>
            </w:r>
          </w:p>
          <w:p w14:paraId="5CF0CE21" w14:textId="01048D38" w:rsidR="00065F7C" w:rsidRPr="00065F7C" w:rsidRDefault="00065F7C" w:rsidP="037BBD19">
            <w:pPr>
              <w:spacing w:line="259" w:lineRule="auto"/>
              <w:ind w:left="360"/>
              <w:rPr>
                <w:rFonts w:ascii="Calibri" w:eastAsia="Calibri" w:hAnsi="Calibri" w:cs="Calibri"/>
                <w:color w:val="000000" w:themeColor="text1"/>
                <w:szCs w:val="24"/>
              </w:rPr>
            </w:pPr>
            <w:r w:rsidRPr="00065F7C">
              <w:rPr>
                <w:rFonts w:ascii="Calibri" w:eastAsia="Calibri" w:hAnsi="Calibri" w:cs="Calibri"/>
                <w:color w:val="000000" w:themeColor="text1"/>
                <w:szCs w:val="24"/>
              </w:rPr>
              <w:t>Ass Prof Nathan Davies (Deputy Director, CAPS)</w:t>
            </w:r>
          </w:p>
          <w:p w14:paraId="3CE56EF4" w14:textId="150D5D88" w:rsidR="00065F7C" w:rsidRDefault="00065F7C" w:rsidP="037BBD19">
            <w:pPr>
              <w:spacing w:line="259" w:lineRule="auto"/>
              <w:ind w:left="360"/>
              <w:rPr>
                <w:rFonts w:ascii="Calibri" w:eastAsia="Calibri" w:hAnsi="Calibri" w:cs="Calibri"/>
                <w:color w:val="000000" w:themeColor="text1"/>
                <w:szCs w:val="24"/>
              </w:rPr>
            </w:pPr>
            <w:r>
              <w:rPr>
                <w:rFonts w:ascii="Calibri" w:eastAsia="Calibri" w:hAnsi="Calibri" w:cs="Calibri"/>
                <w:color w:val="000000" w:themeColor="text1"/>
                <w:szCs w:val="24"/>
              </w:rPr>
              <w:t>Ms  Jane Wilcock (Senior Research Fellow, CAPS)</w:t>
            </w:r>
          </w:p>
          <w:p w14:paraId="66D22701" w14:textId="75CCB76B" w:rsidR="037BBD19" w:rsidRDefault="037BBD19" w:rsidP="037BBD19">
            <w:pPr>
              <w:pStyle w:val="ListParagraph"/>
              <w:ind w:left="0"/>
              <w:rPr>
                <w:rFonts w:asciiTheme="minorHAnsi" w:hAnsiTheme="minorHAnsi"/>
                <w:b w:val="0"/>
                <w:bCs w:val="0"/>
              </w:rPr>
            </w:pPr>
          </w:p>
          <w:p w14:paraId="6188BAFB" w14:textId="234DFE19" w:rsidR="006166E9" w:rsidRPr="006166E9" w:rsidRDefault="0072712A" w:rsidP="006166E9">
            <w:pPr>
              <w:pStyle w:val="ListParagraph"/>
              <w:ind w:left="360"/>
              <w:rPr>
                <w:rFonts w:asciiTheme="minorHAnsi" w:hAnsiTheme="minorHAnsi"/>
                <w:b w:val="0"/>
                <w:bCs w:val="0"/>
                <w:szCs w:val="24"/>
              </w:rPr>
            </w:pPr>
            <w:r>
              <w:rPr>
                <w:rFonts w:asciiTheme="minorHAnsi" w:hAnsiTheme="minorHAnsi"/>
                <w:b w:val="0"/>
                <w:szCs w:val="24"/>
              </w:rPr>
              <w:t xml:space="preserve">The supervisors offer expertise in </w:t>
            </w:r>
            <w:r w:rsidR="00C52097">
              <w:rPr>
                <w:rFonts w:asciiTheme="minorHAnsi" w:hAnsiTheme="minorHAnsi"/>
                <w:b w:val="0"/>
                <w:szCs w:val="24"/>
              </w:rPr>
              <w:t xml:space="preserve">ageing, neurodegenerative diseases (Dementia and Parkinson’s) design and evaluation of complex interventions, co-design, </w:t>
            </w:r>
            <w:r>
              <w:rPr>
                <w:rFonts w:asciiTheme="minorHAnsi" w:hAnsiTheme="minorHAnsi"/>
                <w:b w:val="0"/>
                <w:szCs w:val="24"/>
              </w:rPr>
              <w:t xml:space="preserve">qualitative and quantitative methodology, </w:t>
            </w:r>
            <w:r w:rsidR="00245974">
              <w:rPr>
                <w:rFonts w:asciiTheme="minorHAnsi" w:hAnsiTheme="minorHAnsi"/>
                <w:b w:val="0"/>
                <w:szCs w:val="24"/>
              </w:rPr>
              <w:t>healthcare</w:t>
            </w:r>
            <w:r>
              <w:rPr>
                <w:rFonts w:asciiTheme="minorHAnsi" w:hAnsiTheme="minorHAnsi"/>
                <w:b w:val="0"/>
                <w:szCs w:val="24"/>
              </w:rPr>
              <w:t xml:space="preserve"> for </w:t>
            </w:r>
            <w:r w:rsidR="00C52097">
              <w:rPr>
                <w:rFonts w:asciiTheme="minorHAnsi" w:hAnsiTheme="minorHAnsi"/>
                <w:b w:val="0"/>
                <w:szCs w:val="24"/>
              </w:rPr>
              <w:t>vulnerable</w:t>
            </w:r>
            <w:r>
              <w:rPr>
                <w:rFonts w:asciiTheme="minorHAnsi" w:hAnsiTheme="minorHAnsi"/>
                <w:b w:val="0"/>
                <w:szCs w:val="24"/>
              </w:rPr>
              <w:t xml:space="preserve"> groups.</w:t>
            </w:r>
            <w:r w:rsidR="00D27A7A">
              <w:rPr>
                <w:rFonts w:asciiTheme="minorHAnsi" w:hAnsiTheme="minorHAnsi"/>
                <w:b w:val="0"/>
                <w:szCs w:val="24"/>
              </w:rPr>
              <w:t xml:space="preserve"> </w:t>
            </w:r>
            <w:r w:rsidR="00D75303">
              <w:rPr>
                <w:rFonts w:asciiTheme="minorHAnsi" w:hAnsiTheme="minorHAnsi"/>
                <w:b w:val="0"/>
                <w:szCs w:val="24"/>
              </w:rPr>
              <w:t xml:space="preserve">Rait is </w:t>
            </w:r>
            <w:r w:rsidR="00D75303" w:rsidRPr="00D27A7A">
              <w:rPr>
                <w:rFonts w:asciiTheme="minorHAnsi" w:hAnsiTheme="minorHAnsi"/>
                <w:b w:val="0"/>
                <w:szCs w:val="24"/>
              </w:rPr>
              <w:t>Joint Director Priment Clinical Trials Unit (CTU).</w:t>
            </w:r>
            <w:r w:rsidR="00D75303">
              <w:rPr>
                <w:rFonts w:asciiTheme="minorHAnsi" w:hAnsiTheme="minorHAnsi"/>
                <w:b w:val="0"/>
                <w:szCs w:val="24"/>
              </w:rPr>
              <w:t xml:space="preserve"> She</w:t>
            </w:r>
            <w:r w:rsidR="00D27A7A">
              <w:rPr>
                <w:rFonts w:asciiTheme="minorHAnsi" w:hAnsiTheme="minorHAnsi"/>
                <w:b w:val="0"/>
                <w:szCs w:val="24"/>
              </w:rPr>
              <w:t xml:space="preserve"> is working </w:t>
            </w:r>
            <w:r w:rsidR="006166E9">
              <w:rPr>
                <w:rFonts w:asciiTheme="minorHAnsi" w:hAnsiTheme="minorHAnsi"/>
                <w:b w:val="0"/>
                <w:szCs w:val="24"/>
              </w:rPr>
              <w:t xml:space="preserve">with Wilcock </w:t>
            </w:r>
            <w:r w:rsidR="00D27A7A">
              <w:rPr>
                <w:rFonts w:asciiTheme="minorHAnsi" w:hAnsiTheme="minorHAnsi"/>
                <w:b w:val="0"/>
                <w:szCs w:val="24"/>
              </w:rPr>
              <w:t xml:space="preserve">on a programme of work around post diagnostic dementia care including </w:t>
            </w:r>
            <w:r w:rsidR="00D75303">
              <w:rPr>
                <w:rFonts w:asciiTheme="minorHAnsi" w:hAnsiTheme="minorHAnsi"/>
                <w:b w:val="0"/>
                <w:szCs w:val="24"/>
              </w:rPr>
              <w:t>Alzheimer’s</w:t>
            </w:r>
            <w:r w:rsidR="00D27A7A">
              <w:rPr>
                <w:rFonts w:asciiTheme="minorHAnsi" w:hAnsiTheme="minorHAnsi"/>
                <w:b w:val="0"/>
                <w:szCs w:val="24"/>
              </w:rPr>
              <w:t xml:space="preserve"> Society funded grant</w:t>
            </w:r>
            <w:r w:rsidR="00D75303">
              <w:rPr>
                <w:rFonts w:asciiTheme="minorHAnsi" w:hAnsiTheme="minorHAnsi"/>
                <w:b w:val="0"/>
                <w:szCs w:val="24"/>
              </w:rPr>
              <w:t xml:space="preserve">s: Pridem, and Forward with Dementia </w:t>
            </w:r>
            <w:hyperlink r:id="rId11" w:history="1">
              <w:r w:rsidR="00D75303" w:rsidRPr="00287C34">
                <w:rPr>
                  <w:rStyle w:val="Hyperlink"/>
                  <w:rFonts w:asciiTheme="minorHAnsi" w:hAnsiTheme="minorHAnsi"/>
                  <w:szCs w:val="24"/>
                </w:rPr>
                <w:t>https://www.forwardwithdementia.org/en/</w:t>
              </w:r>
            </w:hyperlink>
            <w:r w:rsidR="00D75303">
              <w:rPr>
                <w:rFonts w:asciiTheme="minorHAnsi" w:hAnsiTheme="minorHAnsi"/>
                <w:b w:val="0"/>
                <w:szCs w:val="24"/>
              </w:rPr>
              <w:t xml:space="preserve">, </w:t>
            </w:r>
            <w:r w:rsidR="00D75303" w:rsidRPr="00D75303">
              <w:rPr>
                <w:rFonts w:asciiTheme="minorHAnsi" w:hAnsiTheme="minorHAnsi"/>
                <w:b w:val="0"/>
                <w:bCs w:val="0"/>
                <w:szCs w:val="24"/>
              </w:rPr>
              <w:t>an international study to develop a resource to support people living with dementia after diagnosis.</w:t>
            </w:r>
            <w:r w:rsidR="00D75303" w:rsidRPr="00D75303">
              <w:rPr>
                <w:rFonts w:asciiTheme="minorHAnsi" w:hAnsiTheme="minorHAnsi"/>
                <w:szCs w:val="24"/>
              </w:rPr>
              <w:t xml:space="preserve"> </w:t>
            </w:r>
            <w:r w:rsidR="00D27A7A" w:rsidRPr="00D27A7A">
              <w:rPr>
                <w:rFonts w:asciiTheme="minorHAnsi" w:hAnsiTheme="minorHAnsi" w:cstheme="minorHAnsi"/>
                <w:b w:val="0"/>
                <w:bCs w:val="0"/>
                <w:color w:val="222222"/>
                <w:szCs w:val="24"/>
                <w:shd w:val="clear" w:color="auto" w:fill="FFFFFF"/>
              </w:rPr>
              <w:t>Walter</w:t>
            </w:r>
            <w:r w:rsidR="00AB144C">
              <w:rPr>
                <w:rFonts w:asciiTheme="minorHAnsi" w:hAnsiTheme="minorHAnsi" w:cstheme="minorHAnsi"/>
                <w:b w:val="0"/>
                <w:bCs w:val="0"/>
                <w:color w:val="222222"/>
                <w:szCs w:val="24"/>
                <w:shd w:val="clear" w:color="auto" w:fill="FFFFFF"/>
              </w:rPr>
              <w:t>’</w:t>
            </w:r>
            <w:r w:rsidR="00D27A7A" w:rsidRPr="00D27A7A">
              <w:rPr>
                <w:rFonts w:asciiTheme="minorHAnsi" w:hAnsiTheme="minorHAnsi" w:cstheme="minorHAnsi"/>
                <w:b w:val="0"/>
                <w:bCs w:val="0"/>
                <w:color w:val="222222"/>
                <w:szCs w:val="24"/>
                <w:shd w:val="clear" w:color="auto" w:fill="FFFFFF"/>
              </w:rPr>
              <w:t>s research interests are in ageing, mental health, public health, primary care epidemiology and trials of complex intervention</w:t>
            </w:r>
            <w:r w:rsidR="00AB144C">
              <w:rPr>
                <w:rFonts w:asciiTheme="minorHAnsi" w:hAnsiTheme="minorHAnsi" w:cstheme="minorHAnsi"/>
                <w:b w:val="0"/>
                <w:bCs w:val="0"/>
                <w:color w:val="222222"/>
                <w:szCs w:val="24"/>
                <w:shd w:val="clear" w:color="auto" w:fill="FFFFFF"/>
              </w:rPr>
              <w:t xml:space="preserve">. </w:t>
            </w:r>
            <w:r w:rsidR="00D27A7A" w:rsidRPr="00D27A7A">
              <w:rPr>
                <w:rFonts w:asciiTheme="minorHAnsi" w:hAnsiTheme="minorHAnsi" w:cstheme="minorHAnsi"/>
                <w:b w:val="0"/>
                <w:bCs w:val="0"/>
                <w:color w:val="222222"/>
                <w:szCs w:val="24"/>
                <w:shd w:val="clear" w:color="auto" w:fill="FFFFFF"/>
              </w:rPr>
              <w:t xml:space="preserve">Examples include developing and testing complex interventions to promote well-being and maintain independence in older people with complex needs in primary care and community settings (funded by MRC and the NIHR HTA) and an NIHR Programme Grant to improve personalised care for people with Parkinson's Disease. </w:t>
            </w:r>
            <w:r w:rsidR="006166E9">
              <w:rPr>
                <w:rFonts w:asciiTheme="minorHAnsi" w:hAnsiTheme="minorHAnsi"/>
                <w:b w:val="0"/>
                <w:bCs w:val="0"/>
                <w:szCs w:val="24"/>
              </w:rPr>
              <w:t>Davies</w:t>
            </w:r>
            <w:r w:rsidR="00AB144C">
              <w:rPr>
                <w:rFonts w:asciiTheme="minorHAnsi" w:hAnsiTheme="minorHAnsi"/>
                <w:b w:val="0"/>
                <w:bCs w:val="0"/>
                <w:szCs w:val="24"/>
              </w:rPr>
              <w:t>’s</w:t>
            </w:r>
            <w:r w:rsidR="006166E9">
              <w:rPr>
                <w:rFonts w:asciiTheme="minorHAnsi" w:hAnsiTheme="minorHAnsi"/>
                <w:b w:val="0"/>
                <w:bCs w:val="0"/>
                <w:szCs w:val="24"/>
              </w:rPr>
              <w:t xml:space="preserve"> m</w:t>
            </w:r>
            <w:r w:rsidR="006166E9" w:rsidRPr="006166E9">
              <w:rPr>
                <w:rFonts w:asciiTheme="minorHAnsi" w:hAnsiTheme="minorHAnsi"/>
                <w:b w:val="0"/>
                <w:bCs w:val="0"/>
                <w:szCs w:val="24"/>
              </w:rPr>
              <w:t>ain research interests are in the fields of ageing, dementia, palliative care, and clinical decision making.</w:t>
            </w:r>
            <w:r w:rsidR="006166E9">
              <w:rPr>
                <w:rFonts w:asciiTheme="minorHAnsi" w:hAnsiTheme="minorHAnsi"/>
                <w:b w:val="0"/>
                <w:bCs w:val="0"/>
                <w:szCs w:val="24"/>
              </w:rPr>
              <w:t xml:space="preserve"> </w:t>
            </w:r>
            <w:r w:rsidR="006166E9" w:rsidRPr="006166E9">
              <w:rPr>
                <w:rFonts w:asciiTheme="minorHAnsi" w:hAnsiTheme="minorHAnsi"/>
                <w:b w:val="0"/>
                <w:bCs w:val="0"/>
                <w:szCs w:val="24"/>
              </w:rPr>
              <w:t>He has secured funding from various funders, including Marie Curie, The Alzheimer’s Society, ESRC and the NIHR</w:t>
            </w:r>
            <w:r w:rsidR="006166E9">
              <w:rPr>
                <w:rFonts w:asciiTheme="minorHAnsi" w:hAnsiTheme="minorHAnsi"/>
                <w:b w:val="0"/>
                <w:bCs w:val="0"/>
                <w:szCs w:val="24"/>
              </w:rPr>
              <w:t xml:space="preserve">. </w:t>
            </w:r>
            <w:r w:rsidR="006166E9" w:rsidRPr="006166E9">
              <w:rPr>
                <w:rFonts w:asciiTheme="minorHAnsi" w:hAnsiTheme="minorHAnsi"/>
                <w:b w:val="0"/>
                <w:bCs w:val="0"/>
                <w:szCs w:val="24"/>
              </w:rPr>
              <w:t xml:space="preserve">His recent work has developed a toolkit of rules-of-thumb for practitioners making end of life care decisions for people with dementia. </w:t>
            </w:r>
            <w:r w:rsidR="00AB144C">
              <w:rPr>
                <w:rFonts w:asciiTheme="minorHAnsi" w:hAnsiTheme="minorHAnsi"/>
                <w:b w:val="0"/>
                <w:bCs w:val="0"/>
                <w:szCs w:val="24"/>
              </w:rPr>
              <w:t>H</w:t>
            </w:r>
            <w:r w:rsidR="006166E9" w:rsidRPr="006166E9">
              <w:rPr>
                <w:rFonts w:asciiTheme="minorHAnsi" w:hAnsiTheme="minorHAnsi"/>
                <w:b w:val="0"/>
                <w:bCs w:val="0"/>
                <w:szCs w:val="24"/>
              </w:rPr>
              <w:t>e secured funding from the ESRC/UKRI Covid-19 fund to develop a decision guide to support carers of people with dementia who have Covid-19 making decisions about their care at the end of life. This guide is used in the NHS and was implemented in the national NHS England Dementia Covid-19 wellbeing care pathway.</w:t>
            </w:r>
            <w:r w:rsidR="006166E9">
              <w:rPr>
                <w:rFonts w:asciiTheme="minorHAnsi" w:hAnsiTheme="minorHAnsi"/>
                <w:b w:val="0"/>
                <w:bCs w:val="0"/>
                <w:szCs w:val="24"/>
              </w:rPr>
              <w:t xml:space="preserve"> </w:t>
            </w:r>
            <w:r w:rsidR="00AB144C">
              <w:rPr>
                <w:rFonts w:asciiTheme="minorHAnsi" w:hAnsiTheme="minorHAnsi"/>
                <w:b w:val="0"/>
                <w:bCs w:val="0"/>
                <w:szCs w:val="24"/>
              </w:rPr>
              <w:t xml:space="preserve">Wilcock’s </w:t>
            </w:r>
            <w:r w:rsidR="00AB144C" w:rsidRPr="006166E9">
              <w:rPr>
                <w:rFonts w:asciiTheme="minorHAnsi" w:hAnsiTheme="minorHAnsi"/>
                <w:b w:val="0"/>
                <w:bCs w:val="0"/>
                <w:szCs w:val="24"/>
              </w:rPr>
              <w:t>interests</w:t>
            </w:r>
            <w:r w:rsidR="006166E9" w:rsidRPr="006166E9">
              <w:rPr>
                <w:rFonts w:asciiTheme="minorHAnsi" w:hAnsiTheme="minorHAnsi"/>
                <w:b w:val="0"/>
                <w:bCs w:val="0"/>
                <w:szCs w:val="24"/>
              </w:rPr>
              <w:t xml:space="preserve"> focus on improving diagnosis and care for people living with dementia and their families and in supporting health and social care professionals. She is PI on an NIHR </w:t>
            </w:r>
            <w:r w:rsidR="006166E9">
              <w:rPr>
                <w:rFonts w:asciiTheme="minorHAnsi" w:hAnsiTheme="minorHAnsi"/>
                <w:b w:val="0"/>
                <w:bCs w:val="0"/>
                <w:szCs w:val="24"/>
              </w:rPr>
              <w:t>T</w:t>
            </w:r>
            <w:r w:rsidR="006166E9" w:rsidRPr="006166E9">
              <w:rPr>
                <w:rFonts w:asciiTheme="minorHAnsi" w:hAnsiTheme="minorHAnsi"/>
                <w:b w:val="0"/>
                <w:bCs w:val="0"/>
                <w:szCs w:val="24"/>
              </w:rPr>
              <w:t xml:space="preserve">hree </w:t>
            </w:r>
            <w:r w:rsidR="006166E9">
              <w:rPr>
                <w:rFonts w:asciiTheme="minorHAnsi" w:hAnsiTheme="minorHAnsi"/>
                <w:b w:val="0"/>
                <w:bCs w:val="0"/>
                <w:szCs w:val="24"/>
              </w:rPr>
              <w:t>S</w:t>
            </w:r>
            <w:r w:rsidR="006166E9" w:rsidRPr="006166E9">
              <w:rPr>
                <w:rFonts w:asciiTheme="minorHAnsi" w:hAnsiTheme="minorHAnsi"/>
                <w:b w:val="0"/>
                <w:bCs w:val="0"/>
                <w:szCs w:val="24"/>
              </w:rPr>
              <w:t xml:space="preserve">chools dementia specific funded co-design study developing social care supports for the online guide Forward with dementia. </w:t>
            </w:r>
          </w:p>
          <w:p w14:paraId="4976C3BE" w14:textId="77777777" w:rsidR="00274ACB" w:rsidRPr="0072712A" w:rsidRDefault="00274ACB" w:rsidP="006166E9">
            <w:pPr>
              <w:pStyle w:val="ListParagraph"/>
              <w:ind w:left="360"/>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Default="00072693" w:rsidP="00274ACB">
            <w:pPr>
              <w:pStyle w:val="ListParagraph"/>
              <w:ind w:left="360"/>
              <w:rPr>
                <w:rFonts w:asciiTheme="minorHAnsi" w:hAnsiTheme="minorHAnsi"/>
                <w:b w:val="0"/>
                <w:bCs w:val="0"/>
                <w:szCs w:val="24"/>
              </w:rPr>
            </w:pPr>
            <w:r>
              <w:rPr>
                <w:rFonts w:asciiTheme="minorHAnsi" w:hAnsiTheme="minorHAnsi"/>
                <w:b w:val="0"/>
                <w:bCs w:val="0"/>
                <w:szCs w:val="24"/>
              </w:rPr>
              <w:t>There are excellent opportunities for collaboration and learning</w:t>
            </w:r>
            <w:r w:rsidR="0072712A">
              <w:rPr>
                <w:rFonts w:asciiTheme="minorHAnsi" w:hAnsiTheme="minorHAnsi"/>
                <w:b w:val="0"/>
                <w:bCs w:val="0"/>
                <w:szCs w:val="24"/>
              </w:rPr>
              <w:t>:</w:t>
            </w:r>
          </w:p>
          <w:p w14:paraId="49B6878B" w14:textId="77777777" w:rsidR="00072693" w:rsidRPr="0078689E" w:rsidRDefault="00072693" w:rsidP="00274ACB">
            <w:pPr>
              <w:pStyle w:val="ListParagraph"/>
              <w:ind w:left="360"/>
              <w:rPr>
                <w:rFonts w:asciiTheme="minorHAnsi" w:hAnsiTheme="minorHAnsi"/>
                <w:b w:val="0"/>
                <w:bCs w:val="0"/>
                <w:sz w:val="10"/>
                <w:szCs w:val="24"/>
              </w:rPr>
            </w:pPr>
          </w:p>
          <w:p w14:paraId="739D18F8" w14:textId="77777777" w:rsidR="00C52097" w:rsidRPr="00C52097" w:rsidRDefault="00C52097"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L</w:t>
            </w:r>
            <w:r w:rsidRPr="00C52097">
              <w:rPr>
                <w:rFonts w:asciiTheme="minorHAnsi" w:hAnsiTheme="minorHAnsi"/>
                <w:b w:val="0"/>
                <w:bCs w:val="0"/>
                <w:szCs w:val="24"/>
              </w:rPr>
              <w:t xml:space="preserve">eading multidisciplinary centre conducting ageing research and developing interventions for health concerns of later life </w:t>
            </w:r>
          </w:p>
          <w:p w14:paraId="5780CF9B" w14:textId="31968D4D" w:rsidR="00072693"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 xml:space="preserve">NIHR </w:t>
            </w:r>
            <w:r w:rsidR="00072693">
              <w:rPr>
                <w:rFonts w:asciiTheme="minorHAnsi" w:hAnsiTheme="minorHAnsi"/>
                <w:b w:val="0"/>
                <w:bCs w:val="0"/>
                <w:szCs w:val="24"/>
              </w:rPr>
              <w:t>School for Primary Care Research (</w:t>
            </w:r>
            <w:r>
              <w:rPr>
                <w:rFonts w:asciiTheme="minorHAnsi" w:hAnsiTheme="minorHAnsi"/>
                <w:b w:val="0"/>
                <w:bCs w:val="0"/>
                <w:szCs w:val="24"/>
              </w:rPr>
              <w:t>national</w:t>
            </w:r>
            <w:r w:rsidR="00A306FE">
              <w:rPr>
                <w:rFonts w:asciiTheme="minorHAnsi" w:hAnsiTheme="minorHAnsi"/>
                <w:b w:val="0"/>
                <w:bCs w:val="0"/>
                <w:szCs w:val="24"/>
              </w:rPr>
              <w:t xml:space="preserve"> links</w:t>
            </w:r>
            <w:r w:rsidR="00072693">
              <w:rPr>
                <w:rFonts w:asciiTheme="minorHAnsi" w:hAnsiTheme="minorHAnsi"/>
                <w:b w:val="0"/>
                <w:bCs w:val="0"/>
                <w:szCs w:val="24"/>
              </w:rPr>
              <w:t>)</w:t>
            </w:r>
          </w:p>
          <w:p w14:paraId="7BD0A0F1" w14:textId="28ACE2F8" w:rsidR="0078689E" w:rsidRDefault="00C52097"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Links with NIHR School for Social Care</w:t>
            </w:r>
            <w:r w:rsidR="00A306FE">
              <w:rPr>
                <w:rFonts w:asciiTheme="minorHAnsi" w:hAnsiTheme="minorHAnsi"/>
                <w:b w:val="0"/>
                <w:bCs w:val="0"/>
                <w:szCs w:val="24"/>
              </w:rPr>
              <w:t xml:space="preserve"> through on-going research projects</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4612B52C" w14:textId="483D6FD6" w:rsidR="0072712A" w:rsidRDefault="0072712A" w:rsidP="00072693">
            <w:pPr>
              <w:spacing w:after="120"/>
              <w:rPr>
                <w:rFonts w:asciiTheme="minorHAnsi" w:hAnsiTheme="minorHAnsi"/>
                <w:b w:val="0"/>
                <w:szCs w:val="24"/>
              </w:rPr>
            </w:pPr>
            <w:r>
              <w:rPr>
                <w:rFonts w:asciiTheme="minorHAnsi" w:hAnsiTheme="minorHAnsi"/>
                <w:b w:val="0"/>
                <w:szCs w:val="24"/>
              </w:rPr>
              <w:t>The supervisors will work with candidates to develop their own projects</w:t>
            </w:r>
            <w:r w:rsidR="00676E24">
              <w:rPr>
                <w:rFonts w:asciiTheme="minorHAnsi" w:hAnsiTheme="minorHAnsi"/>
                <w:b w:val="0"/>
                <w:szCs w:val="24"/>
              </w:rPr>
              <w:t xml:space="preserve"> in the area of: </w:t>
            </w:r>
            <w:r w:rsidR="00676E24">
              <w:rPr>
                <w:rFonts w:eastAsia="Times New Roman"/>
                <w:color w:val="000000"/>
                <w:szCs w:val="24"/>
              </w:rPr>
              <w:t>digital interventions to support care of complex neurodegenerative diseases</w:t>
            </w:r>
            <w:r>
              <w:rPr>
                <w:rFonts w:asciiTheme="minorHAnsi" w:hAnsiTheme="minorHAnsi"/>
                <w:b w:val="0"/>
                <w:szCs w:val="24"/>
              </w:rPr>
              <w:t xml:space="preserve">. </w:t>
            </w:r>
          </w:p>
          <w:p w14:paraId="7225E8E9" w14:textId="700CC1FC" w:rsidR="00072693" w:rsidRPr="006803D3" w:rsidRDefault="0072712A" w:rsidP="00072693">
            <w:pPr>
              <w:spacing w:after="120"/>
              <w:rPr>
                <w:rFonts w:asciiTheme="minorHAnsi" w:hAnsiTheme="minorHAnsi"/>
                <w:b w:val="0"/>
                <w:i/>
                <w:szCs w:val="24"/>
              </w:rPr>
            </w:pPr>
            <w:r w:rsidRPr="006803D3">
              <w:rPr>
                <w:rFonts w:asciiTheme="minorHAnsi" w:hAnsiTheme="minorHAnsi"/>
                <w:b w:val="0"/>
                <w:i/>
                <w:szCs w:val="24"/>
              </w:rPr>
              <w:lastRenderedPageBreak/>
              <w:t>Example:</w:t>
            </w:r>
          </w:p>
          <w:p w14:paraId="38A138F7" w14:textId="26A3B9EF" w:rsidR="0072712A" w:rsidRDefault="00AB144C" w:rsidP="0072712A">
            <w:pPr>
              <w:pStyle w:val="p"/>
              <w:rPr>
                <w:rStyle w:val="Strong"/>
                <w:rFonts w:asciiTheme="minorHAnsi" w:hAnsiTheme="minorHAnsi" w:cstheme="minorHAnsi"/>
                <w:bCs/>
              </w:rPr>
            </w:pPr>
            <w:r w:rsidRPr="00AB144C">
              <w:rPr>
                <w:rStyle w:val="Strong"/>
                <w:rFonts w:asciiTheme="minorHAnsi" w:hAnsiTheme="minorHAnsi" w:cstheme="minorHAnsi"/>
                <w:b/>
              </w:rPr>
              <w:t>Improving post-diagnostic support for people with dementia and carers, and health and social care professionals in primary care</w:t>
            </w:r>
          </w:p>
          <w:p w14:paraId="6319195B" w14:textId="6A91A250" w:rsidR="00C12191" w:rsidRDefault="00AB144C" w:rsidP="00C12191">
            <w:pPr>
              <w:pStyle w:val="p"/>
              <w:rPr>
                <w:rFonts w:asciiTheme="minorHAnsi" w:hAnsiTheme="minorHAnsi" w:cstheme="minorHAnsi"/>
                <w:bCs w:val="0"/>
                <w:sz w:val="2"/>
              </w:rPr>
            </w:pPr>
            <w:r w:rsidRPr="00A83CEE">
              <w:rPr>
                <w:rFonts w:asciiTheme="minorHAnsi" w:hAnsiTheme="minorHAnsi" w:cstheme="minorHAnsi"/>
                <w:b w:val="0"/>
              </w:rPr>
              <w:t xml:space="preserve">Dementia remains a </w:t>
            </w:r>
            <w:r w:rsidR="00A83CEE" w:rsidRPr="00A83CEE">
              <w:rPr>
                <w:rFonts w:asciiTheme="minorHAnsi" w:hAnsiTheme="minorHAnsi" w:cstheme="minorHAnsi"/>
                <w:b w:val="0"/>
              </w:rPr>
              <w:t>feared</w:t>
            </w:r>
            <w:r w:rsidRPr="00A83CEE">
              <w:rPr>
                <w:rFonts w:asciiTheme="minorHAnsi" w:hAnsiTheme="minorHAnsi" w:cstheme="minorHAnsi"/>
                <w:b w:val="0"/>
              </w:rPr>
              <w:t xml:space="preserve"> diagnosis and recent research </w:t>
            </w:r>
            <w:r w:rsidR="00A83CEE" w:rsidRPr="00A83CEE">
              <w:rPr>
                <w:rFonts w:asciiTheme="minorHAnsi" w:hAnsiTheme="minorHAnsi" w:cstheme="minorHAnsi"/>
                <w:b w:val="0"/>
              </w:rPr>
              <w:t>reinforces</w:t>
            </w:r>
            <w:r w:rsidRPr="00A83CEE">
              <w:rPr>
                <w:rFonts w:asciiTheme="minorHAnsi" w:hAnsiTheme="minorHAnsi" w:cstheme="minorHAnsi"/>
                <w:b w:val="0"/>
              </w:rPr>
              <w:t xml:space="preserve"> tha</w:t>
            </w:r>
            <w:r w:rsidR="00A83CEE" w:rsidRPr="00A83CEE">
              <w:rPr>
                <w:rFonts w:asciiTheme="minorHAnsi" w:hAnsiTheme="minorHAnsi" w:cstheme="minorHAnsi"/>
                <w:b w:val="0"/>
              </w:rPr>
              <w:t>t post-diagnostic dementia care is often fragmented in the United Kingdom, with great variation in provision</w:t>
            </w:r>
            <w:r w:rsidR="00A83CEE">
              <w:rPr>
                <w:rFonts w:asciiTheme="minorHAnsi" w:hAnsiTheme="minorHAnsi" w:cstheme="minorHAnsi"/>
                <w:b w:val="0"/>
              </w:rPr>
              <w:t xml:space="preserve">. </w:t>
            </w:r>
            <w:r w:rsidR="00676E24">
              <w:rPr>
                <w:rFonts w:asciiTheme="minorHAnsi" w:hAnsiTheme="minorHAnsi" w:cstheme="minorHAnsi"/>
                <w:b w:val="0"/>
              </w:rPr>
              <w:t xml:space="preserve">Forward with dementia was developed to provide a resource and toolkit for people with dementia, their carers and primary care professionals. </w:t>
            </w:r>
            <w:r w:rsidR="004A5C88">
              <w:rPr>
                <w:rFonts w:asciiTheme="minorHAnsi" w:hAnsiTheme="minorHAnsi" w:cstheme="minorHAnsi"/>
                <w:b w:val="0"/>
              </w:rPr>
              <w:t xml:space="preserve">The next step is to investigate how such a resources can be implemented in primary care and social care settings, and what areas need to be expanded on. The PhD will include qualitative interviews to develop the resources and implementation methods to evaluate how this can be incorporated into annual dementia reviews and care planning. </w:t>
            </w:r>
          </w:p>
          <w:p w14:paraId="4E8397B4" w14:textId="7168F8AE" w:rsidR="00C12191" w:rsidRPr="0070752F" w:rsidRDefault="00C12191" w:rsidP="00C12191">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5DA939A5" w:rsidR="00E0356E" w:rsidRPr="00323521" w:rsidRDefault="00E7562F" w:rsidP="00E7562F">
            <w:pPr>
              <w:pStyle w:val="BodyText2"/>
              <w:spacing w:after="120"/>
              <w:rPr>
                <w:rFonts w:asciiTheme="minorHAnsi" w:hAnsiTheme="minorHAnsi" w:cs="Arial"/>
                <w:sz w:val="24"/>
                <w:szCs w:val="24"/>
              </w:rPr>
            </w:pPr>
            <w:r>
              <w:rPr>
                <w:rFonts w:asciiTheme="minorHAnsi" w:hAnsiTheme="minorHAnsi" w:cs="Arial"/>
                <w:sz w:val="24"/>
                <w:szCs w:val="24"/>
              </w:rPr>
              <w:t xml:space="preserve">All PhD students benefit from wide ranging training via the </w:t>
            </w:r>
            <w:r w:rsidR="00430896">
              <w:rPr>
                <w:rFonts w:asciiTheme="minorHAnsi" w:hAnsiTheme="minorHAnsi" w:cs="Arial"/>
                <w:sz w:val="24"/>
                <w:szCs w:val="24"/>
              </w:rPr>
              <w:t xml:space="preserve"> </w:t>
            </w:r>
            <w:hyperlink r:id="rId12" w:history="1">
              <w:r w:rsidR="00430896" w:rsidRPr="00E4709A">
                <w:rPr>
                  <w:rStyle w:val="Hyperlink"/>
                  <w:rFonts w:asciiTheme="minorHAnsi" w:hAnsiTheme="minorHAnsi" w:cs="Arial"/>
                  <w:b/>
                  <w:bCs w:val="0"/>
                  <w:sz w:val="24"/>
                  <w:szCs w:val="24"/>
                </w:rPr>
                <w:t>UCL Doctoral Training</w:t>
              </w:r>
            </w:hyperlink>
            <w:r w:rsidR="00430896">
              <w:rPr>
                <w:rFonts w:asciiTheme="minorHAnsi" w:hAnsiTheme="minorHAnsi" w:cs="Arial"/>
                <w:sz w:val="24"/>
                <w:szCs w:val="24"/>
              </w:rPr>
              <w:t xml:space="preserve"> programme</w:t>
            </w:r>
            <w:r>
              <w:rPr>
                <w:rFonts w:asciiTheme="minorHAnsi" w:hAnsiTheme="minorHAnsi" w:cs="Arial"/>
                <w:sz w:val="24"/>
                <w:szCs w:val="24"/>
              </w:rPr>
              <w:t xml:space="preserve">. PCPH hosts the highly respected </w:t>
            </w:r>
            <w:r w:rsidR="00E4709A">
              <w:rPr>
                <w:rFonts w:asciiTheme="minorHAnsi" w:hAnsiTheme="minorHAnsi" w:cs="Arial"/>
                <w:sz w:val="24"/>
                <w:szCs w:val="24"/>
              </w:rPr>
              <w:t xml:space="preserve">UCL </w:t>
            </w:r>
            <w:hyperlink r:id="rId13" w:history="1">
              <w:r w:rsidR="00E4709A" w:rsidRPr="00E4709A">
                <w:rPr>
                  <w:rStyle w:val="Hyperlink"/>
                  <w:rFonts w:asciiTheme="minorHAnsi" w:hAnsiTheme="minorHAnsi" w:cs="Arial"/>
                  <w:bCs w:val="0"/>
                  <w:sz w:val="24"/>
                  <w:szCs w:val="24"/>
                </w:rPr>
                <w:t>Qualitative Research methods in Health</w:t>
              </w:r>
            </w:hyperlink>
            <w:r w:rsidR="00E4709A">
              <w:rPr>
                <w:rFonts w:asciiTheme="minorHAnsi" w:hAnsiTheme="minorHAnsi" w:cs="Arial"/>
                <w:sz w:val="24"/>
                <w:szCs w:val="24"/>
              </w:rPr>
              <w:t xml:space="preserve"> course. </w:t>
            </w:r>
            <w:r w:rsidR="005B2A94">
              <w:rPr>
                <w:rFonts w:asciiTheme="minorHAnsi" w:hAnsiTheme="minorHAnsi" w:cs="Arial"/>
                <w:sz w:val="24"/>
                <w:szCs w:val="24"/>
              </w:rPr>
              <w:t>Additionally,</w:t>
            </w:r>
            <w:r>
              <w:rPr>
                <w:rFonts w:asciiTheme="minorHAnsi" w:hAnsiTheme="minorHAnsi" w:cs="Arial"/>
                <w:sz w:val="24"/>
                <w:szCs w:val="24"/>
              </w:rPr>
              <w:t xml:space="preserve"> there are modules from UCL Masters including </w:t>
            </w:r>
            <w:r w:rsidRPr="00E7562F">
              <w:rPr>
                <w:rFonts w:asciiTheme="minorHAnsi" w:hAnsiTheme="minorHAnsi" w:cs="Arial"/>
                <w:sz w:val="24"/>
                <w:szCs w:val="24"/>
              </w:rPr>
              <w:t>‘Introduction to Clinical</w:t>
            </w:r>
            <w:r>
              <w:rPr>
                <w:rFonts w:asciiTheme="minorHAnsi" w:hAnsiTheme="minorHAnsi" w:cs="Arial"/>
                <w:sz w:val="24"/>
                <w:szCs w:val="24"/>
              </w:rPr>
              <w:t xml:space="preserve"> </w:t>
            </w:r>
            <w:r w:rsidRPr="00E7562F">
              <w:rPr>
                <w:rFonts w:asciiTheme="minorHAnsi" w:hAnsiTheme="minorHAnsi" w:cs="Arial"/>
                <w:sz w:val="24"/>
                <w:szCs w:val="24"/>
              </w:rPr>
              <w:t>Trial Designs’ and ‘Applying Clinical Trials Design Principles in Practice.’</w:t>
            </w:r>
            <w:r>
              <w:rPr>
                <w:rFonts w:asciiTheme="minorHAnsi" w:hAnsiTheme="minorHAnsi" w:cs="Arial"/>
                <w:sz w:val="24"/>
                <w:szCs w:val="24"/>
              </w:rPr>
              <w:t xml:space="preserve"> PPIE training is available through UCL</w:t>
            </w:r>
            <w:r w:rsidR="005B2A94">
              <w:rPr>
                <w:rFonts w:asciiTheme="minorHAnsi" w:hAnsiTheme="minorHAnsi" w:cs="Arial"/>
                <w:sz w:val="24"/>
                <w:szCs w:val="24"/>
              </w:rPr>
              <w:t>, and there are courses in behaviour change</w:t>
            </w:r>
            <w:r w:rsidR="007835B8">
              <w:rPr>
                <w:rFonts w:asciiTheme="minorHAnsi" w:hAnsiTheme="minorHAnsi" w:cs="Arial"/>
                <w:sz w:val="24"/>
                <w:szCs w:val="24"/>
              </w:rPr>
              <w:t>, statistics</w:t>
            </w:r>
            <w:r w:rsidR="005B2A94">
              <w:rPr>
                <w:rFonts w:asciiTheme="minorHAnsi" w:hAnsiTheme="minorHAnsi" w:cs="Arial"/>
                <w:sz w:val="24"/>
                <w:szCs w:val="24"/>
              </w:rPr>
              <w:t xml:space="preserve"> and co-production based at UCL.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3ACE28F1" w:rsidR="00EA7C68" w:rsidRDefault="00EA7C68" w:rsidP="00EA7C68">
            <w:pPr>
              <w:pStyle w:val="BodyText2"/>
              <w:tabs>
                <w:tab w:val="clear" w:pos="720"/>
              </w:tabs>
              <w:spacing w:after="120"/>
              <w:jc w:val="both"/>
              <w:rPr>
                <w:rFonts w:asciiTheme="minorHAnsi" w:hAnsiTheme="minorHAnsi" w:cs="Arial"/>
                <w:b/>
                <w:bCs w:val="0"/>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799C5C68" w:rsidR="00EA7C68" w:rsidRPr="00430896" w:rsidRDefault="005B2A94" w:rsidP="00E4709A">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Research Department of Primary Care and Population Health (PCPH) has</w:t>
            </w:r>
            <w:r w:rsidR="00C12191">
              <w:rPr>
                <w:rFonts w:asciiTheme="minorHAnsi" w:hAnsiTheme="minorHAnsi" w:cs="Arial"/>
                <w:sz w:val="24"/>
                <w:szCs w:val="24"/>
              </w:rPr>
              <w:t xml:space="preserve"> a strong focus on </w:t>
            </w:r>
            <w:r w:rsidR="00D32600">
              <w:rPr>
                <w:rFonts w:asciiTheme="minorHAnsi" w:hAnsiTheme="minorHAnsi" w:cs="Arial"/>
                <w:sz w:val="24"/>
                <w:szCs w:val="24"/>
              </w:rPr>
              <w:t>multidisciplinary research and teaching</w:t>
            </w:r>
            <w:r w:rsidR="00C12191">
              <w:rPr>
                <w:rFonts w:asciiTheme="minorHAnsi" w:hAnsiTheme="minorHAnsi" w:cs="Arial"/>
                <w:sz w:val="24"/>
                <w:szCs w:val="24"/>
              </w:rPr>
              <w:t xml:space="preserve">, </w:t>
            </w:r>
            <w:r w:rsidR="00D32600">
              <w:rPr>
                <w:rFonts w:asciiTheme="minorHAnsi" w:hAnsiTheme="minorHAnsi" w:cs="Arial"/>
                <w:sz w:val="24"/>
                <w:szCs w:val="24"/>
              </w:rPr>
              <w:t xml:space="preserve">peer support and mentoring. There is an emphasis on developing PhD students to be independent researchers and to thrive in academic, and other environments. There is a large cohort of PhD students (both national and international) and many are funded on highly competitive fellowships. Students have access to a highly active departmental seminar series, and </w:t>
            </w:r>
            <w:r>
              <w:rPr>
                <w:rFonts w:asciiTheme="minorHAnsi" w:hAnsiTheme="minorHAnsi" w:cs="Arial"/>
                <w:sz w:val="24"/>
                <w:szCs w:val="24"/>
              </w:rPr>
              <w:t>methodological seminars</w:t>
            </w:r>
            <w:r w:rsidR="00D32600">
              <w:rPr>
                <w:rFonts w:asciiTheme="minorHAnsi" w:hAnsiTheme="minorHAnsi" w:cs="Arial"/>
                <w:sz w:val="24"/>
                <w:szCs w:val="24"/>
              </w:rPr>
              <w:t xml:space="preserve"> (including </w:t>
            </w:r>
            <w:r>
              <w:rPr>
                <w:rFonts w:asciiTheme="minorHAnsi" w:hAnsiTheme="minorHAnsi" w:cs="Arial"/>
                <w:sz w:val="24"/>
                <w:szCs w:val="24"/>
              </w:rPr>
              <w:t xml:space="preserve">epidemiology, </w:t>
            </w:r>
            <w:r w:rsidR="00D32600">
              <w:rPr>
                <w:rFonts w:asciiTheme="minorHAnsi" w:hAnsiTheme="minorHAnsi" w:cs="Arial"/>
                <w:sz w:val="24"/>
                <w:szCs w:val="24"/>
              </w:rPr>
              <w:t xml:space="preserve">trials, statistics and health economics). There is expertise in a broad range of methodologies including a range of qualitative </w:t>
            </w:r>
            <w:r w:rsidR="00E7562F">
              <w:rPr>
                <w:rFonts w:asciiTheme="minorHAnsi" w:hAnsiTheme="minorHAnsi" w:cs="Arial"/>
                <w:sz w:val="24"/>
                <w:szCs w:val="24"/>
              </w:rPr>
              <w:t>and quantitative methods (e.g. epidemiology, trials) for the PhD student to access.</w:t>
            </w:r>
            <w:r>
              <w:rPr>
                <w:rFonts w:asciiTheme="minorHAnsi" w:hAnsiTheme="minorHAnsi" w:cs="Arial"/>
                <w:sz w:val="24"/>
                <w:szCs w:val="24"/>
              </w:rPr>
              <w:t xml:space="preserve"> Students are supported by their supervisors, peers and staff to benefit from the wide range of opportunities available.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593F0D51" w:rsidR="00EA7C68" w:rsidRPr="00E4709A" w:rsidRDefault="005B2A94" w:rsidP="00D35001">
            <w:pPr>
              <w:pStyle w:val="BodyText2"/>
              <w:tabs>
                <w:tab w:val="clear" w:pos="720"/>
              </w:tabs>
              <w:spacing w:after="120"/>
              <w:jc w:val="both"/>
              <w:rPr>
                <w:rFonts w:asciiTheme="minorHAnsi" w:hAnsiTheme="minorHAnsi" w:cs="Arial"/>
                <w:sz w:val="24"/>
                <w:szCs w:val="24"/>
              </w:rPr>
            </w:pPr>
            <w:r w:rsidRPr="005B2A94">
              <w:rPr>
                <w:rFonts w:asciiTheme="minorHAnsi" w:hAnsiTheme="minorHAnsi" w:cs="Arial"/>
                <w:sz w:val="24"/>
                <w:szCs w:val="24"/>
              </w:rPr>
              <w:t>PPIE training is available through UCL</w:t>
            </w:r>
            <w:r>
              <w:rPr>
                <w:rFonts w:asciiTheme="minorHAnsi" w:hAnsiTheme="minorHAnsi" w:cs="Arial"/>
                <w:sz w:val="24"/>
                <w:szCs w:val="24"/>
              </w:rPr>
              <w:t xml:space="preserve"> and also at PCPH. </w:t>
            </w:r>
            <w:r w:rsidR="00E4709A">
              <w:rPr>
                <w:rFonts w:asciiTheme="minorHAnsi" w:hAnsiTheme="minorHAnsi" w:cs="Arial"/>
                <w:sz w:val="24"/>
                <w:szCs w:val="24"/>
              </w:rPr>
              <w:t>PCPH has an Expert by Experience panel</w:t>
            </w:r>
            <w:r w:rsidR="00C52097">
              <w:rPr>
                <w:rFonts w:asciiTheme="minorHAnsi" w:hAnsiTheme="minorHAnsi" w:cs="Arial"/>
                <w:sz w:val="24"/>
                <w:szCs w:val="24"/>
              </w:rPr>
              <w:t xml:space="preserve">. There are departmental PPIE leads and support and training </w:t>
            </w:r>
            <w:r>
              <w:rPr>
                <w:rFonts w:asciiTheme="minorHAnsi" w:hAnsiTheme="minorHAnsi" w:cs="Arial"/>
                <w:sz w:val="24"/>
                <w:szCs w:val="24"/>
              </w:rPr>
              <w:t>are</w:t>
            </w:r>
            <w:r w:rsidR="00C52097">
              <w:rPr>
                <w:rFonts w:asciiTheme="minorHAnsi" w:hAnsiTheme="minorHAnsi" w:cs="Arial"/>
                <w:sz w:val="24"/>
                <w:szCs w:val="24"/>
              </w:rPr>
              <w:t xml:space="preserve"> provided to develop project specific PPIE, or to link into the other support at CAPS</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even" r:id="rId14"/>
      <w:headerReference w:type="default" r:id="rId15"/>
      <w:footerReference w:type="even" r:id="rId16"/>
      <w:footerReference w:type="default" r:id="rId17"/>
      <w:headerReference w:type="first" r:id="rId18"/>
      <w:footerReference w:type="first" r:id="rId1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2ED2" w14:textId="77777777" w:rsidR="00B24232" w:rsidRDefault="00B24232" w:rsidP="008A5DEB">
      <w:pPr>
        <w:spacing w:after="0" w:line="240" w:lineRule="auto"/>
      </w:pPr>
      <w:r>
        <w:separator/>
      </w:r>
    </w:p>
  </w:endnote>
  <w:endnote w:type="continuationSeparator" w:id="0">
    <w:p w14:paraId="3B2A6303" w14:textId="77777777" w:rsidR="00B24232" w:rsidRDefault="00B24232"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CEB7" w14:textId="77777777" w:rsidR="00002890" w:rsidRDefault="00002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105A" w14:textId="77777777" w:rsidR="00002890" w:rsidRDefault="00002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203E" w14:textId="77777777" w:rsidR="00B24232" w:rsidRDefault="00B24232" w:rsidP="008A5DEB">
      <w:pPr>
        <w:spacing w:after="0" w:line="240" w:lineRule="auto"/>
      </w:pPr>
      <w:r>
        <w:separator/>
      </w:r>
    </w:p>
  </w:footnote>
  <w:footnote w:type="continuationSeparator" w:id="0">
    <w:p w14:paraId="1BC83AD6" w14:textId="77777777" w:rsidR="00B24232" w:rsidRDefault="00B24232"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C870" w14:textId="77777777" w:rsidR="00002890" w:rsidRDefault="00002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62944002" w:rsidR="00FF6AEA" w:rsidRPr="00002890" w:rsidRDefault="00FF6AEA" w:rsidP="00002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244A" w14:textId="77777777" w:rsidR="00002890" w:rsidRDefault="0000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560561">
    <w:abstractNumId w:val="3"/>
  </w:num>
  <w:num w:numId="2" w16cid:durableId="584345369">
    <w:abstractNumId w:val="2"/>
  </w:num>
  <w:num w:numId="3" w16cid:durableId="243488982">
    <w:abstractNumId w:val="0"/>
  </w:num>
  <w:num w:numId="4" w16cid:durableId="174634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02890"/>
    <w:rsid w:val="00065F7C"/>
    <w:rsid w:val="00070043"/>
    <w:rsid w:val="00072693"/>
    <w:rsid w:val="0009232A"/>
    <w:rsid w:val="000B4388"/>
    <w:rsid w:val="000C3C03"/>
    <w:rsid w:val="00140508"/>
    <w:rsid w:val="00244693"/>
    <w:rsid w:val="00245974"/>
    <w:rsid w:val="00274ACB"/>
    <w:rsid w:val="002A1B47"/>
    <w:rsid w:val="002B0282"/>
    <w:rsid w:val="002F31FE"/>
    <w:rsid w:val="00323521"/>
    <w:rsid w:val="00362B4E"/>
    <w:rsid w:val="00387400"/>
    <w:rsid w:val="003F38CA"/>
    <w:rsid w:val="00430896"/>
    <w:rsid w:val="004A5C88"/>
    <w:rsid w:val="004E3BC1"/>
    <w:rsid w:val="00515545"/>
    <w:rsid w:val="00540F80"/>
    <w:rsid w:val="005B2A94"/>
    <w:rsid w:val="006166E9"/>
    <w:rsid w:val="0064791F"/>
    <w:rsid w:val="00676E24"/>
    <w:rsid w:val="006803D3"/>
    <w:rsid w:val="0070752F"/>
    <w:rsid w:val="0072712A"/>
    <w:rsid w:val="00747A0E"/>
    <w:rsid w:val="007835B8"/>
    <w:rsid w:val="0078689E"/>
    <w:rsid w:val="00787EF3"/>
    <w:rsid w:val="007E11EC"/>
    <w:rsid w:val="007E2CEA"/>
    <w:rsid w:val="007F4BBA"/>
    <w:rsid w:val="008410F0"/>
    <w:rsid w:val="008A5DEB"/>
    <w:rsid w:val="00956790"/>
    <w:rsid w:val="009B098C"/>
    <w:rsid w:val="009F24DA"/>
    <w:rsid w:val="00A306FE"/>
    <w:rsid w:val="00A56B47"/>
    <w:rsid w:val="00A83CEE"/>
    <w:rsid w:val="00A87625"/>
    <w:rsid w:val="00AB144C"/>
    <w:rsid w:val="00AC5D34"/>
    <w:rsid w:val="00B24232"/>
    <w:rsid w:val="00B41F12"/>
    <w:rsid w:val="00B506F1"/>
    <w:rsid w:val="00BD4A62"/>
    <w:rsid w:val="00C12191"/>
    <w:rsid w:val="00C258FF"/>
    <w:rsid w:val="00C52097"/>
    <w:rsid w:val="00C61C47"/>
    <w:rsid w:val="00D27A7A"/>
    <w:rsid w:val="00D32600"/>
    <w:rsid w:val="00D35001"/>
    <w:rsid w:val="00D41758"/>
    <w:rsid w:val="00D75303"/>
    <w:rsid w:val="00D93EC0"/>
    <w:rsid w:val="00E0356E"/>
    <w:rsid w:val="00E4709A"/>
    <w:rsid w:val="00E7562F"/>
    <w:rsid w:val="00E86490"/>
    <w:rsid w:val="00E92E34"/>
    <w:rsid w:val="00EA7C68"/>
    <w:rsid w:val="00EB278A"/>
    <w:rsid w:val="00EC6D60"/>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 w:type="character" w:styleId="UnresolvedMention">
    <w:name w:val="Unresolved Mention"/>
    <w:basedOn w:val="DefaultParagraphFont"/>
    <w:uiPriority w:val="99"/>
    <w:semiHidden/>
    <w:unhideWhenUsed/>
    <w:rsid w:val="00D7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c.uk/short-courses/search-courses/qualitative-research-methods-healt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rad.ucl.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wardwithdementia.org/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F2387"/>
    <w:rsid w:val="00607F77"/>
    <w:rsid w:val="00780DDC"/>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3.xml><?xml version="1.0" encoding="utf-8"?>
<ds:datastoreItem xmlns:ds="http://schemas.openxmlformats.org/officeDocument/2006/customXml" ds:itemID="{23FC30BC-B94B-4E82-B87B-A0BF91413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C937F-6E35-4712-B951-26B6ADC5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839</Words>
  <Characters>4970</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4</cp:revision>
  <dcterms:created xsi:type="dcterms:W3CDTF">2022-08-22T16:03:00Z</dcterms:created>
  <dcterms:modified xsi:type="dcterms:W3CDTF">2023-09-04T16:51:00Z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b65eee72aab9079e2c07c667b84bde5dd5b8b0d640dc63c801bfbdf9a7b6f7aa</vt:lpwstr>
  </property>
</Properties>
</file>