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0E" w:rsidRDefault="00250A0E" w:rsidP="00250A0E">
      <w:pPr>
        <w:autoSpaceDE w:val="0"/>
        <w:autoSpaceDN w:val="0"/>
        <w:adjustRightInd w:val="0"/>
        <w:spacing w:after="0" w:line="240" w:lineRule="auto"/>
        <w:jc w:val="right"/>
        <w:rPr>
          <w:rFonts w:asciiTheme="minorHAnsi" w:hAnsiTheme="minorHAnsi" w:cstheme="minorHAnsi"/>
          <w:b/>
          <w:bCs/>
          <w:color w:val="000000"/>
        </w:rPr>
      </w:pPr>
      <w:r w:rsidRPr="00250A0E">
        <w:rPr>
          <w:rFonts w:asciiTheme="minorHAnsi" w:hAnsiTheme="minorHAnsi" w:cstheme="minorHAnsi"/>
          <w:b/>
          <w:bCs/>
          <w:noProof/>
          <w:color w:val="000000"/>
          <w:lang w:eastAsia="en-GB"/>
        </w:rPr>
        <w:drawing>
          <wp:inline distT="0" distB="0" distL="0" distR="0">
            <wp:extent cx="203835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38350" cy="714375"/>
                    </a:xfrm>
                    <a:prstGeom prst="rect">
                      <a:avLst/>
                    </a:prstGeom>
                    <a:noFill/>
                    <a:ln w="9525">
                      <a:noFill/>
                      <a:miter lim="800000"/>
                      <a:headEnd/>
                      <a:tailEnd/>
                    </a:ln>
                  </pic:spPr>
                </pic:pic>
              </a:graphicData>
            </a:graphic>
          </wp:inline>
        </w:drawing>
      </w:r>
    </w:p>
    <w:p w:rsidR="00250A0E" w:rsidRDefault="00250A0E" w:rsidP="00250A0E">
      <w:pPr>
        <w:autoSpaceDE w:val="0"/>
        <w:autoSpaceDN w:val="0"/>
        <w:adjustRightInd w:val="0"/>
        <w:spacing w:after="0" w:line="240" w:lineRule="auto"/>
        <w:jc w:val="center"/>
        <w:rPr>
          <w:rFonts w:asciiTheme="minorHAnsi" w:hAnsiTheme="minorHAnsi" w:cstheme="minorHAnsi"/>
          <w:b/>
          <w:bCs/>
          <w:color w:val="000000"/>
        </w:rPr>
      </w:pPr>
    </w:p>
    <w:p w:rsidR="00250A0E" w:rsidRPr="00C47D97" w:rsidRDefault="00250A0E" w:rsidP="00250A0E">
      <w:pPr>
        <w:spacing w:after="0"/>
        <w:jc w:val="right"/>
        <w:rPr>
          <w:b/>
          <w:i/>
        </w:rPr>
      </w:pPr>
      <w:r w:rsidRPr="00C47D97">
        <w:rPr>
          <w:b/>
          <w:i/>
        </w:rPr>
        <w:t>S</w:t>
      </w:r>
      <w:r>
        <w:rPr>
          <w:b/>
          <w:i/>
        </w:rPr>
        <w:t>chool for Primary Care Research</w:t>
      </w:r>
    </w:p>
    <w:p w:rsidR="00250A0E" w:rsidRPr="00682795" w:rsidRDefault="00250A0E" w:rsidP="00250A0E">
      <w:pPr>
        <w:autoSpaceDE w:val="0"/>
        <w:autoSpaceDN w:val="0"/>
        <w:adjustRightInd w:val="0"/>
        <w:spacing w:after="0"/>
        <w:jc w:val="right"/>
        <w:rPr>
          <w:rFonts w:cs="Arial"/>
          <w:color w:val="000000"/>
          <w:sz w:val="20"/>
          <w:szCs w:val="20"/>
        </w:rPr>
      </w:pPr>
      <w:r w:rsidRPr="00682795">
        <w:rPr>
          <w:rFonts w:cs="Arial"/>
          <w:i/>
          <w:color w:val="000000"/>
          <w:sz w:val="20"/>
          <w:szCs w:val="20"/>
        </w:rPr>
        <w:t>Increasing the evidence base for primary care practice</w:t>
      </w:r>
    </w:p>
    <w:p w:rsidR="00250A0E" w:rsidRDefault="00250A0E" w:rsidP="00250A0E">
      <w:pPr>
        <w:spacing w:after="0"/>
        <w:rPr>
          <w:rFonts w:ascii="Arial" w:hAnsi="Arial" w:cs="Arial"/>
        </w:rPr>
      </w:pPr>
    </w:p>
    <w:p w:rsidR="00206E05" w:rsidRDefault="00206E05" w:rsidP="00250A0E">
      <w:pPr>
        <w:spacing w:after="0"/>
        <w:rPr>
          <w:rFonts w:ascii="Arial" w:hAnsi="Arial" w:cs="Arial"/>
        </w:rPr>
      </w:pPr>
    </w:p>
    <w:p w:rsidR="00BC0406" w:rsidRPr="00126C3E" w:rsidRDefault="00BC0406" w:rsidP="00BC0406">
      <w:pPr>
        <w:jc w:val="center"/>
        <w:rPr>
          <w:rFonts w:ascii="Arial" w:hAnsi="Arial" w:cs="Arial"/>
          <w:b/>
          <w:sz w:val="28"/>
          <w:szCs w:val="28"/>
        </w:rPr>
      </w:pPr>
      <w:r w:rsidRPr="00126C3E">
        <w:rPr>
          <w:rFonts w:ascii="Arial" w:hAnsi="Arial" w:cs="Arial"/>
          <w:b/>
          <w:sz w:val="28"/>
          <w:szCs w:val="28"/>
        </w:rPr>
        <w:t>ST3 entry Academic Clinical Fellowships in Primary Care</w:t>
      </w:r>
    </w:p>
    <w:p w:rsidR="00BC0406" w:rsidRPr="00126C3E" w:rsidRDefault="00BC0406" w:rsidP="00BC0406">
      <w:pPr>
        <w:jc w:val="both"/>
        <w:rPr>
          <w:rFonts w:ascii="Arial" w:hAnsi="Arial" w:cs="Arial"/>
        </w:rPr>
      </w:pPr>
    </w:p>
    <w:p w:rsidR="00BC0406" w:rsidRPr="00126C3E" w:rsidRDefault="00BC0406" w:rsidP="00BC0406">
      <w:pPr>
        <w:jc w:val="both"/>
        <w:rPr>
          <w:rFonts w:ascii="Arial" w:hAnsi="Arial" w:cs="Arial"/>
        </w:rPr>
      </w:pPr>
      <w:r w:rsidRPr="00126C3E">
        <w:rPr>
          <w:rFonts w:ascii="Arial" w:hAnsi="Arial" w:cs="Arial"/>
        </w:rPr>
        <w:t xml:space="preserve">Applications are invited from second-year general practice specialty trainees in English </w:t>
      </w:r>
      <w:r w:rsidR="00E167D0">
        <w:rPr>
          <w:rFonts w:ascii="Arial" w:hAnsi="Arial" w:cs="Arial"/>
        </w:rPr>
        <w:t>D</w:t>
      </w:r>
      <w:r w:rsidRPr="00126C3E">
        <w:rPr>
          <w:rFonts w:ascii="Arial" w:hAnsi="Arial" w:cs="Arial"/>
        </w:rPr>
        <w:t xml:space="preserve">eaneries (current ST2s) that wish to undertake clinical academic training starting </w:t>
      </w:r>
      <w:r>
        <w:rPr>
          <w:rFonts w:ascii="Arial" w:hAnsi="Arial" w:cs="Arial"/>
        </w:rPr>
        <w:t xml:space="preserve">August </w:t>
      </w:r>
      <w:r w:rsidRPr="00126C3E">
        <w:rPr>
          <w:rFonts w:ascii="Arial" w:hAnsi="Arial" w:cs="Arial"/>
        </w:rPr>
        <w:t>201</w:t>
      </w:r>
      <w:r w:rsidR="007E5FC1">
        <w:rPr>
          <w:rFonts w:ascii="Arial" w:hAnsi="Arial" w:cs="Arial"/>
        </w:rPr>
        <w:t>6</w:t>
      </w:r>
      <w:r w:rsidRPr="00126C3E">
        <w:rPr>
          <w:rFonts w:ascii="Arial" w:hAnsi="Arial" w:cs="Arial"/>
        </w:rPr>
        <w:t>. Funding is now available to enable trainees to extend their training by a year, allowing part-time attachment to a University department during the ST3 and ST4 years.</w:t>
      </w:r>
    </w:p>
    <w:p w:rsidR="00BC0406" w:rsidRPr="00126C3E" w:rsidRDefault="00BC0406" w:rsidP="00BC0406">
      <w:pPr>
        <w:jc w:val="both"/>
        <w:rPr>
          <w:rFonts w:ascii="Arial" w:hAnsi="Arial" w:cs="Arial"/>
        </w:rPr>
      </w:pPr>
    </w:p>
    <w:p w:rsidR="00BC0406" w:rsidRPr="00126C3E" w:rsidRDefault="00BC0406" w:rsidP="00BC0406">
      <w:pPr>
        <w:jc w:val="both"/>
        <w:rPr>
          <w:rFonts w:ascii="Arial" w:hAnsi="Arial" w:cs="Arial"/>
        </w:rPr>
      </w:pPr>
      <w:r w:rsidRPr="00126C3E">
        <w:rPr>
          <w:rFonts w:ascii="Arial" w:hAnsi="Arial" w:cs="Arial"/>
        </w:rPr>
        <w:t xml:space="preserve">Fellowships are offered at </w:t>
      </w:r>
      <w:r w:rsidR="007E5FC1">
        <w:rPr>
          <w:rFonts w:ascii="Arial" w:hAnsi="Arial" w:cs="Arial"/>
        </w:rPr>
        <w:t>five of the</w:t>
      </w:r>
      <w:r>
        <w:rPr>
          <w:rFonts w:ascii="Arial" w:hAnsi="Arial" w:cs="Arial"/>
        </w:rPr>
        <w:t xml:space="preserve"> </w:t>
      </w:r>
      <w:r w:rsidRPr="00313D2A">
        <w:rPr>
          <w:rFonts w:ascii="Arial" w:hAnsi="Arial" w:cs="Arial"/>
        </w:rPr>
        <w:t xml:space="preserve">Universities within the NIHR School for Primary Care Research:  </w:t>
      </w:r>
      <w:r w:rsidR="00E167D0">
        <w:rPr>
          <w:rFonts w:ascii="Arial" w:hAnsi="Arial" w:cs="Arial"/>
        </w:rPr>
        <w:t>Cambridge,</w:t>
      </w:r>
      <w:r>
        <w:rPr>
          <w:rFonts w:ascii="Arial" w:hAnsi="Arial" w:cs="Arial"/>
        </w:rPr>
        <w:t xml:space="preserve"> </w:t>
      </w:r>
      <w:proofErr w:type="spellStart"/>
      <w:r w:rsidRPr="00313D2A">
        <w:rPr>
          <w:rFonts w:ascii="Arial" w:hAnsi="Arial" w:cs="Arial"/>
        </w:rPr>
        <w:t>Keele</w:t>
      </w:r>
      <w:proofErr w:type="spellEnd"/>
      <w:r w:rsidRPr="00313D2A">
        <w:rPr>
          <w:rFonts w:ascii="Arial" w:hAnsi="Arial" w:cs="Arial"/>
        </w:rPr>
        <w:t>, Manchester</w:t>
      </w:r>
      <w:r>
        <w:rPr>
          <w:rFonts w:ascii="Arial" w:hAnsi="Arial" w:cs="Arial"/>
        </w:rPr>
        <w:t>, Newcastle,</w:t>
      </w:r>
      <w:r w:rsidR="007E5FC1">
        <w:rPr>
          <w:rFonts w:ascii="Arial" w:hAnsi="Arial" w:cs="Arial"/>
        </w:rPr>
        <w:t xml:space="preserve"> and Southampton. </w:t>
      </w:r>
      <w:r w:rsidRPr="00126C3E">
        <w:rPr>
          <w:rFonts w:ascii="Arial" w:hAnsi="Arial" w:cs="Arial"/>
        </w:rPr>
        <w:t>In most cases we anticipate applicants will wish to continue to train in their existing Deanery although cross-Deanery transfer may be possible in specific cases.</w:t>
      </w:r>
    </w:p>
    <w:p w:rsidR="00BC0406" w:rsidRPr="00126C3E" w:rsidRDefault="00BC0406" w:rsidP="00BC0406">
      <w:pPr>
        <w:jc w:val="both"/>
        <w:rPr>
          <w:rFonts w:ascii="Arial" w:hAnsi="Arial" w:cs="Arial"/>
        </w:rPr>
      </w:pPr>
    </w:p>
    <w:p w:rsidR="00BC0406" w:rsidRDefault="00BC0406" w:rsidP="00BC0406">
      <w:pPr>
        <w:rPr>
          <w:rFonts w:ascii="Arial" w:hAnsi="Arial" w:cs="Arial"/>
        </w:rPr>
      </w:pPr>
      <w:r w:rsidRPr="00126C3E">
        <w:rPr>
          <w:rFonts w:ascii="Arial" w:hAnsi="Arial" w:cs="Arial"/>
        </w:rPr>
        <w:t xml:space="preserve">Further details of these awards including the specific training opportunities available at each University </w:t>
      </w:r>
      <w:r w:rsidR="007E5FC1">
        <w:rPr>
          <w:rFonts w:ascii="Arial" w:hAnsi="Arial" w:cs="Arial"/>
        </w:rPr>
        <w:t xml:space="preserve">is shown below and </w:t>
      </w:r>
      <w:r>
        <w:rPr>
          <w:rFonts w:ascii="Arial" w:hAnsi="Arial" w:cs="Arial"/>
        </w:rPr>
        <w:t>can be found</w:t>
      </w:r>
      <w:r w:rsidRPr="00126C3E">
        <w:rPr>
          <w:rFonts w:ascii="Arial" w:hAnsi="Arial" w:cs="Arial"/>
        </w:rPr>
        <w:t xml:space="preserve"> at </w:t>
      </w:r>
      <w:hyperlink r:id="rId9" w:history="1">
        <w:r w:rsidRPr="00CC41BB">
          <w:rPr>
            <w:rStyle w:val="Hyperlink"/>
            <w:rFonts w:ascii="Arial" w:hAnsi="Arial" w:cs="Arial"/>
          </w:rPr>
          <w:t>http://spcr.nihr.ac.uk/trainees/Funding</w:t>
        </w:r>
      </w:hyperlink>
      <w:r w:rsidR="007E5FC1">
        <w:rPr>
          <w:rStyle w:val="Hyperlink"/>
          <w:rFonts w:ascii="Arial" w:hAnsi="Arial" w:cs="Arial"/>
        </w:rPr>
        <w:t xml:space="preserve"> </w:t>
      </w:r>
    </w:p>
    <w:p w:rsidR="00BC0406" w:rsidRPr="00BC0406" w:rsidRDefault="00BC0406" w:rsidP="00BC0406">
      <w:pPr>
        <w:rPr>
          <w:rFonts w:ascii="Arial" w:hAnsi="Arial" w:cs="Arial"/>
          <w:color w:val="000080"/>
        </w:rPr>
      </w:pPr>
    </w:p>
    <w:p w:rsidR="00BC0406" w:rsidRPr="00BC0406" w:rsidRDefault="00BC0406" w:rsidP="00BC0406">
      <w:pPr>
        <w:pStyle w:val="NormalWeb"/>
        <w:spacing w:before="0" w:beforeAutospacing="0" w:after="0" w:afterAutospacing="0"/>
        <w:rPr>
          <w:rFonts w:ascii="Arial" w:hAnsi="Arial" w:cs="Arial"/>
          <w:sz w:val="22"/>
          <w:szCs w:val="22"/>
        </w:rPr>
      </w:pPr>
      <w:r w:rsidRPr="00BC0406">
        <w:rPr>
          <w:rFonts w:ascii="Arial" w:hAnsi="Arial" w:cs="Arial"/>
          <w:sz w:val="22"/>
          <w:szCs w:val="22"/>
        </w:rPr>
        <w:t>To make an application, please click on the following link:</w:t>
      </w:r>
    </w:p>
    <w:p w:rsidR="00BC0406" w:rsidRPr="00BC0406" w:rsidRDefault="00BC0406" w:rsidP="00BC0406">
      <w:pPr>
        <w:pStyle w:val="NormalWeb"/>
        <w:spacing w:before="0" w:beforeAutospacing="0" w:after="0" w:afterAutospacing="0"/>
        <w:rPr>
          <w:rFonts w:ascii="Arial" w:hAnsi="Arial" w:cs="Arial"/>
          <w:sz w:val="22"/>
          <w:szCs w:val="22"/>
        </w:rPr>
      </w:pPr>
    </w:p>
    <w:p w:rsidR="00BC0406" w:rsidRPr="00BC0406" w:rsidRDefault="00461C48" w:rsidP="00BC0406">
      <w:pPr>
        <w:pStyle w:val="NormalWeb"/>
        <w:spacing w:before="0" w:beforeAutospacing="0" w:after="0" w:afterAutospacing="0"/>
        <w:rPr>
          <w:rStyle w:val="HTMLCite"/>
          <w:rFonts w:ascii="Arial" w:eastAsia="Calibri" w:hAnsi="Arial" w:cs="Arial"/>
          <w:color w:val="222222"/>
          <w:sz w:val="22"/>
          <w:szCs w:val="22"/>
        </w:rPr>
      </w:pPr>
      <w:hyperlink r:id="rId10" w:history="1">
        <w:r w:rsidR="00BC0406" w:rsidRPr="00BC0406">
          <w:rPr>
            <w:rStyle w:val="Hyperlink"/>
            <w:rFonts w:ascii="Arial" w:hAnsi="Arial" w:cs="Arial"/>
            <w:sz w:val="22"/>
            <w:szCs w:val="22"/>
          </w:rPr>
          <w:t>https://www.</w:t>
        </w:r>
        <w:r w:rsidR="00BC0406" w:rsidRPr="00BC0406">
          <w:rPr>
            <w:rStyle w:val="Hyperlink"/>
            <w:rFonts w:ascii="Arial" w:hAnsi="Arial" w:cs="Arial"/>
            <w:b/>
            <w:bCs/>
            <w:sz w:val="22"/>
            <w:szCs w:val="22"/>
          </w:rPr>
          <w:t>oriel</w:t>
        </w:r>
        <w:r w:rsidR="00BC0406" w:rsidRPr="00BC0406">
          <w:rPr>
            <w:rStyle w:val="Hyperlink"/>
            <w:rFonts w:ascii="Arial" w:hAnsi="Arial" w:cs="Arial"/>
            <w:sz w:val="22"/>
            <w:szCs w:val="22"/>
          </w:rPr>
          <w:t>.nhs.uk</w:t>
        </w:r>
      </w:hyperlink>
    </w:p>
    <w:p w:rsidR="00BC0406" w:rsidRPr="00BC0406" w:rsidRDefault="00BC0406" w:rsidP="00BC0406">
      <w:pPr>
        <w:pStyle w:val="NormalWeb"/>
        <w:spacing w:before="0" w:beforeAutospacing="0" w:after="0" w:afterAutospacing="0"/>
        <w:rPr>
          <w:rFonts w:ascii="Arial" w:hAnsi="Arial" w:cs="Arial"/>
          <w:sz w:val="22"/>
          <w:szCs w:val="22"/>
        </w:rPr>
      </w:pPr>
    </w:p>
    <w:p w:rsidR="00BC0406" w:rsidRPr="00BC0406" w:rsidRDefault="00BC0406" w:rsidP="00BC0406">
      <w:pPr>
        <w:pStyle w:val="NormalWeb"/>
        <w:spacing w:before="0" w:beforeAutospacing="0" w:after="0" w:afterAutospacing="0"/>
        <w:rPr>
          <w:rFonts w:ascii="Arial" w:hAnsi="Arial" w:cs="Arial"/>
          <w:sz w:val="22"/>
          <w:szCs w:val="22"/>
        </w:rPr>
      </w:pPr>
      <w:r w:rsidRPr="00BC0406">
        <w:rPr>
          <w:rFonts w:ascii="Arial" w:hAnsi="Arial" w:cs="Arial"/>
          <w:sz w:val="22"/>
          <w:szCs w:val="22"/>
        </w:rPr>
        <w:t xml:space="preserve">Closing date for applications is </w:t>
      </w:r>
      <w:r w:rsidRPr="007E5FC1">
        <w:rPr>
          <w:rFonts w:ascii="Arial" w:hAnsi="Arial" w:cs="Arial"/>
          <w:sz w:val="22"/>
          <w:szCs w:val="22"/>
          <w:highlight w:val="yellow"/>
        </w:rPr>
        <w:t>at midnight 11</w:t>
      </w:r>
      <w:r w:rsidRPr="007E5FC1">
        <w:rPr>
          <w:rFonts w:ascii="Arial" w:hAnsi="Arial" w:cs="Arial"/>
          <w:sz w:val="22"/>
          <w:szCs w:val="22"/>
          <w:highlight w:val="yellow"/>
          <w:vertAlign w:val="superscript"/>
        </w:rPr>
        <w:t xml:space="preserve">th </w:t>
      </w:r>
      <w:r w:rsidRPr="007E5FC1">
        <w:rPr>
          <w:rFonts w:ascii="Arial" w:hAnsi="Arial" w:cs="Arial"/>
          <w:sz w:val="22"/>
          <w:szCs w:val="22"/>
          <w:highlight w:val="yellow"/>
        </w:rPr>
        <w:t>March 2015</w:t>
      </w:r>
    </w:p>
    <w:p w:rsidR="00BC0406" w:rsidRPr="00BC0406" w:rsidRDefault="00BC0406" w:rsidP="00BC0406">
      <w:pPr>
        <w:pStyle w:val="NormalWeb"/>
        <w:spacing w:before="0" w:beforeAutospacing="0" w:after="0" w:afterAutospacing="0"/>
        <w:rPr>
          <w:rFonts w:ascii="Arial" w:hAnsi="Arial" w:cs="Arial"/>
          <w:sz w:val="22"/>
          <w:szCs w:val="22"/>
        </w:rPr>
      </w:pPr>
    </w:p>
    <w:p w:rsidR="00BC0406" w:rsidRPr="00BC0406" w:rsidRDefault="00BC0406" w:rsidP="00BC0406">
      <w:pPr>
        <w:pStyle w:val="NormalWeb"/>
        <w:spacing w:before="0" w:beforeAutospacing="0" w:after="0" w:afterAutospacing="0"/>
        <w:rPr>
          <w:rFonts w:ascii="Arial" w:hAnsi="Arial" w:cs="Arial"/>
          <w:sz w:val="22"/>
          <w:szCs w:val="22"/>
        </w:rPr>
      </w:pPr>
      <w:r w:rsidRPr="00BC0406">
        <w:rPr>
          <w:rFonts w:ascii="Arial" w:hAnsi="Arial" w:cs="Arial"/>
          <w:sz w:val="22"/>
          <w:szCs w:val="22"/>
        </w:rPr>
        <w:t xml:space="preserve">There is also information about the posts on the website of Health Education West Midlands - West Midlands Deanery who is hosting the recruitment application process at </w:t>
      </w:r>
      <w:hyperlink r:id="rId11" w:history="1">
        <w:r w:rsidRPr="00BC0406">
          <w:rPr>
            <w:rStyle w:val="Hyperlink"/>
            <w:rFonts w:ascii="Arial" w:hAnsi="Arial" w:cs="Arial"/>
            <w:sz w:val="22"/>
            <w:szCs w:val="22"/>
          </w:rPr>
          <w:t>www.westmidlandsdeanery.nhs.uk</w:t>
        </w:r>
      </w:hyperlink>
    </w:p>
    <w:p w:rsidR="00BC0406" w:rsidRPr="00BC0406" w:rsidRDefault="00BC0406" w:rsidP="00BC0406">
      <w:pPr>
        <w:pStyle w:val="NormalWeb"/>
        <w:spacing w:before="0" w:beforeAutospacing="0" w:after="0" w:afterAutospacing="0"/>
        <w:rPr>
          <w:rFonts w:ascii="Arial" w:hAnsi="Arial" w:cs="Arial"/>
          <w:sz w:val="22"/>
          <w:szCs w:val="22"/>
        </w:rPr>
      </w:pPr>
    </w:p>
    <w:p w:rsidR="00206E05" w:rsidRDefault="00206E05" w:rsidP="00250A0E">
      <w:pPr>
        <w:spacing w:after="0"/>
        <w:rPr>
          <w:rFonts w:ascii="Arial" w:hAnsi="Arial" w:cs="Arial"/>
        </w:rPr>
      </w:pPr>
    </w:p>
    <w:p w:rsidR="00BC0406" w:rsidRDefault="00BC0406" w:rsidP="00250A0E">
      <w:pPr>
        <w:spacing w:after="0"/>
        <w:rPr>
          <w:rFonts w:ascii="Arial" w:hAnsi="Arial" w:cs="Arial"/>
        </w:rPr>
      </w:pPr>
    </w:p>
    <w:p w:rsidR="00BC0406" w:rsidRDefault="00BC0406" w:rsidP="00250A0E">
      <w:pPr>
        <w:spacing w:after="0"/>
        <w:rPr>
          <w:rFonts w:ascii="Arial" w:hAnsi="Arial" w:cs="Arial"/>
        </w:rPr>
      </w:pPr>
    </w:p>
    <w:p w:rsidR="00BC0406" w:rsidRDefault="00BC0406" w:rsidP="00250A0E">
      <w:pPr>
        <w:spacing w:after="0"/>
        <w:rPr>
          <w:rFonts w:ascii="Arial" w:hAnsi="Arial" w:cs="Arial"/>
        </w:rPr>
      </w:pPr>
    </w:p>
    <w:p w:rsidR="00BC0406" w:rsidRDefault="00BC0406" w:rsidP="00250A0E">
      <w:pPr>
        <w:spacing w:after="0"/>
        <w:rPr>
          <w:rFonts w:ascii="Arial" w:hAnsi="Arial" w:cs="Arial"/>
        </w:rPr>
      </w:pPr>
    </w:p>
    <w:p w:rsidR="00BC0406" w:rsidRDefault="00BC0406" w:rsidP="00250A0E">
      <w:pPr>
        <w:spacing w:after="0"/>
        <w:rPr>
          <w:rFonts w:ascii="Arial" w:hAnsi="Arial" w:cs="Arial"/>
        </w:rPr>
      </w:pPr>
    </w:p>
    <w:p w:rsidR="00BC0406" w:rsidRDefault="00BC0406" w:rsidP="00250A0E">
      <w:pPr>
        <w:spacing w:after="0"/>
        <w:rPr>
          <w:rFonts w:ascii="Arial" w:hAnsi="Arial" w:cs="Arial"/>
        </w:rPr>
      </w:pPr>
    </w:p>
    <w:p w:rsidR="00BC0406" w:rsidRDefault="00BC0406" w:rsidP="00250A0E">
      <w:pPr>
        <w:spacing w:after="0"/>
        <w:rPr>
          <w:rFonts w:ascii="Arial" w:hAnsi="Arial" w:cs="Arial"/>
        </w:rPr>
      </w:pPr>
    </w:p>
    <w:p w:rsidR="00BC0406" w:rsidRDefault="00BC0406" w:rsidP="00250A0E">
      <w:pPr>
        <w:spacing w:after="0"/>
        <w:rPr>
          <w:rFonts w:ascii="Arial" w:hAnsi="Arial" w:cs="Arial"/>
        </w:rPr>
      </w:pPr>
    </w:p>
    <w:p w:rsidR="007E5FC1" w:rsidRDefault="007E5FC1" w:rsidP="00250A0E">
      <w:pPr>
        <w:spacing w:after="0"/>
        <w:rPr>
          <w:rFonts w:ascii="Arial" w:hAnsi="Arial" w:cs="Arial"/>
        </w:rPr>
      </w:pPr>
    </w:p>
    <w:p w:rsidR="00BC0406" w:rsidRDefault="00BC0406" w:rsidP="00250A0E">
      <w:pPr>
        <w:spacing w:after="0"/>
        <w:rPr>
          <w:rFonts w:ascii="Arial" w:hAnsi="Arial" w:cs="Arial"/>
        </w:rPr>
      </w:pPr>
    </w:p>
    <w:p w:rsidR="00BC0406" w:rsidRDefault="00BC0406" w:rsidP="00250A0E">
      <w:pPr>
        <w:spacing w:after="0"/>
        <w:rPr>
          <w:rFonts w:ascii="Arial" w:hAnsi="Arial" w:cs="Arial"/>
        </w:rPr>
      </w:pPr>
    </w:p>
    <w:p w:rsidR="00BC0406" w:rsidRPr="00A85350" w:rsidRDefault="00BC0406" w:rsidP="00250A0E">
      <w:pPr>
        <w:spacing w:after="0"/>
        <w:rPr>
          <w:rFonts w:ascii="Arial" w:hAnsi="Arial" w:cs="Arial"/>
        </w:rPr>
      </w:pPr>
    </w:p>
    <w:p w:rsidR="00DD3337" w:rsidRPr="00BF0BF4" w:rsidRDefault="00DD3337" w:rsidP="00DD3337">
      <w:pPr>
        <w:pBdr>
          <w:bottom w:val="single" w:sz="4" w:space="1" w:color="auto"/>
        </w:pBdr>
        <w:spacing w:line="288" w:lineRule="auto"/>
        <w:rPr>
          <w:rFonts w:ascii="Arial" w:hAnsi="Arial" w:cs="Arial"/>
          <w:b/>
          <w:bCs/>
          <w:color w:val="000000" w:themeColor="text1"/>
          <w:sz w:val="28"/>
        </w:rPr>
      </w:pPr>
      <w:r w:rsidRPr="00BF0BF4">
        <w:rPr>
          <w:rFonts w:ascii="Arial" w:hAnsi="Arial" w:cs="Arial"/>
          <w:b/>
          <w:bCs/>
          <w:color w:val="000000" w:themeColor="text1"/>
          <w:sz w:val="28"/>
        </w:rPr>
        <w:lastRenderedPageBreak/>
        <w:t>DETAILS OF TRAINING OPPORTUNITIES AT EACH UNIVERSITY</w:t>
      </w:r>
    </w:p>
    <w:p w:rsidR="00DD3337" w:rsidRPr="00BF0BF4" w:rsidRDefault="00DD3337" w:rsidP="00DD3337">
      <w:pPr>
        <w:autoSpaceDE w:val="0"/>
        <w:autoSpaceDN w:val="0"/>
        <w:adjustRightInd w:val="0"/>
        <w:spacing w:line="288" w:lineRule="auto"/>
        <w:rPr>
          <w:rFonts w:ascii="Arial" w:hAnsi="Arial" w:cs="Arial"/>
          <w:b/>
          <w:bCs/>
          <w:color w:val="000000"/>
        </w:rPr>
      </w:pPr>
    </w:p>
    <w:p w:rsidR="00DD3337" w:rsidRPr="0038654C" w:rsidRDefault="00DD3337" w:rsidP="00DD3337">
      <w:pPr>
        <w:spacing w:line="288" w:lineRule="auto"/>
        <w:rPr>
          <w:rFonts w:ascii="Arial" w:hAnsi="Arial" w:cs="Arial"/>
          <w:b/>
          <w:bCs/>
          <w:color w:val="00B050"/>
          <w:sz w:val="28"/>
        </w:rPr>
      </w:pPr>
      <w:r w:rsidRPr="0038654C">
        <w:rPr>
          <w:rFonts w:ascii="Arial" w:hAnsi="Arial" w:cs="Arial"/>
          <w:b/>
          <w:bCs/>
          <w:color w:val="00B050"/>
          <w:sz w:val="28"/>
        </w:rPr>
        <w:t>UNIVERSITY OF CAMBRIDGE</w:t>
      </w:r>
    </w:p>
    <w:p w:rsidR="00DD3337" w:rsidRPr="00BF0BF4" w:rsidRDefault="00DD3337" w:rsidP="00DD3337">
      <w:pPr>
        <w:shd w:val="clear" w:color="auto" w:fill="FFFFFF"/>
        <w:spacing w:line="288" w:lineRule="auto"/>
        <w:rPr>
          <w:rFonts w:ascii="Arial" w:eastAsia="Times New Roman" w:hAnsi="Arial" w:cs="Arial"/>
          <w:color w:val="171717"/>
          <w:lang w:eastAsia="en-GB"/>
        </w:rPr>
      </w:pPr>
      <w:r w:rsidRPr="00BF0BF4">
        <w:rPr>
          <w:rFonts w:ascii="Arial" w:eastAsia="Times New Roman" w:hAnsi="Arial" w:cs="Arial"/>
          <w:color w:val="171717"/>
          <w:lang w:eastAsia="en-GB"/>
        </w:rPr>
        <w:t xml:space="preserve">The Primary Care Unit (PCU) is based within the Department of Public Health and Primary Care at the University of Cambridge, one of Europe’s premier university departments of population health sciences. The goal of the PCU is to reduce the burden of ill health by identifying and targeting the behaviours that lead to chronic disease, by improving early detection of illness, and by improving the delivery of health services in community settings. We aim to achieve this by delivering research and education at the highest international standards of excellence. Our research is organised into five research groups: </w:t>
      </w:r>
      <w:r w:rsidRPr="00BF0BF4">
        <w:rPr>
          <w:rFonts w:ascii="Arial" w:eastAsia="Times New Roman" w:hAnsi="Arial" w:cs="Arial"/>
          <w:b/>
          <w:color w:val="171717"/>
          <w:lang w:eastAsia="en-GB"/>
        </w:rPr>
        <w:t>behaviour and health; cardiovascular disease and diabetes</w:t>
      </w:r>
      <w:r w:rsidRPr="00BF0BF4">
        <w:rPr>
          <w:rFonts w:ascii="Arial" w:eastAsia="Times New Roman" w:hAnsi="Arial" w:cs="Arial"/>
          <w:color w:val="171717"/>
          <w:lang w:eastAsia="en-GB"/>
        </w:rPr>
        <w:t xml:space="preserve">; </w:t>
      </w:r>
      <w:r w:rsidRPr="00BF0BF4">
        <w:rPr>
          <w:rFonts w:ascii="Arial" w:eastAsia="Times New Roman" w:hAnsi="Arial" w:cs="Arial"/>
          <w:b/>
          <w:color w:val="171717"/>
          <w:lang w:eastAsia="en-GB"/>
        </w:rPr>
        <w:t>cancer</w:t>
      </w:r>
      <w:r w:rsidRPr="00BF0BF4">
        <w:rPr>
          <w:rFonts w:ascii="Arial" w:eastAsia="Times New Roman" w:hAnsi="Arial" w:cs="Arial"/>
          <w:color w:val="171717"/>
          <w:lang w:eastAsia="en-GB"/>
        </w:rPr>
        <w:t xml:space="preserve">; </w:t>
      </w:r>
      <w:r w:rsidRPr="00BF0BF4">
        <w:rPr>
          <w:rFonts w:ascii="Arial" w:eastAsia="Times New Roman" w:hAnsi="Arial" w:cs="Arial"/>
          <w:b/>
          <w:color w:val="171717"/>
          <w:lang w:eastAsia="en-GB"/>
        </w:rPr>
        <w:t>health services research</w:t>
      </w:r>
      <w:r w:rsidRPr="00BF0BF4">
        <w:rPr>
          <w:rFonts w:ascii="Arial" w:eastAsia="Times New Roman" w:hAnsi="Arial" w:cs="Arial"/>
          <w:color w:val="171717"/>
          <w:lang w:eastAsia="en-GB"/>
        </w:rPr>
        <w:t xml:space="preserve">; and </w:t>
      </w:r>
      <w:r w:rsidRPr="00BF0BF4">
        <w:rPr>
          <w:rFonts w:ascii="Arial" w:eastAsia="Times New Roman" w:hAnsi="Arial" w:cs="Arial"/>
          <w:b/>
          <w:color w:val="171717"/>
          <w:lang w:eastAsia="en-GB"/>
        </w:rPr>
        <w:t>end of life care</w:t>
      </w:r>
      <w:r w:rsidRPr="00BF0BF4">
        <w:rPr>
          <w:rFonts w:ascii="Arial" w:eastAsia="Times New Roman" w:hAnsi="Arial" w:cs="Arial"/>
          <w:color w:val="171717"/>
          <w:lang w:eastAsia="en-GB"/>
        </w:rPr>
        <w:t xml:space="preserve">. </w:t>
      </w:r>
    </w:p>
    <w:p w:rsidR="00DD3337" w:rsidRPr="00BF0BF4" w:rsidRDefault="00DD3337" w:rsidP="00DD3337">
      <w:pPr>
        <w:shd w:val="clear" w:color="auto" w:fill="FFFFFF"/>
        <w:spacing w:line="288" w:lineRule="auto"/>
        <w:rPr>
          <w:rFonts w:ascii="Arial" w:eastAsia="Times New Roman" w:hAnsi="Arial" w:cs="Arial"/>
          <w:color w:val="171717"/>
          <w:lang w:eastAsia="en-GB"/>
        </w:rPr>
      </w:pPr>
      <w:r w:rsidRPr="00BF0BF4">
        <w:rPr>
          <w:rFonts w:ascii="Arial" w:eastAsia="Times New Roman" w:hAnsi="Arial" w:cs="Arial"/>
          <w:color w:val="171717"/>
          <w:lang w:eastAsia="en-GB"/>
        </w:rPr>
        <w:t xml:space="preserve">The PCU has doubled in size in the last five years, with the appointment of five new professors and the acquisition of over £42m of research funds. We are now one of the most productive primary care units in the UK, with 938 publications in peer reviewed scientific journals since 2008. Over this time period, there has been a parallel expansion of our research training: 19 PhDs were awarded during 2008-13 in primary care, and we currently have 15 further students registered for PhDs. We have trained, or are training, 17 junior academic general practitioners through the NIHR Academic Clinical Fellowship (ACF) Scheme; notably they have published over 30 papers from their ACF research. We have also developed a bespoke Masters in Primary Care Research and have appointed five Clinical Lecturers in general practice since 2008. </w:t>
      </w:r>
    </w:p>
    <w:p w:rsidR="00DD3337" w:rsidRPr="00BF0BF4" w:rsidRDefault="00DD3337" w:rsidP="00DD3337">
      <w:pPr>
        <w:shd w:val="clear" w:color="auto" w:fill="FFFFFF"/>
        <w:spacing w:line="288" w:lineRule="auto"/>
        <w:rPr>
          <w:rFonts w:ascii="Arial" w:eastAsia="Times New Roman" w:hAnsi="Arial" w:cs="Arial"/>
          <w:color w:val="171717"/>
          <w:lang w:eastAsia="en-GB"/>
        </w:rPr>
      </w:pPr>
      <w:r w:rsidRPr="00BF0BF4">
        <w:rPr>
          <w:rFonts w:ascii="Arial" w:eastAsia="Times New Roman" w:hAnsi="Arial" w:cs="Arial"/>
          <w:color w:val="171717"/>
          <w:lang w:eastAsia="en-GB"/>
        </w:rPr>
        <w:t xml:space="preserve">We benefit from strategic partnerships within Cambridge, nationally (including with current members of the NIHR School for Primary Care Research), and internationally. Within Cambridge, we work with other units and departments across the University that have complementary skills to our own, for example in conducting trials, measuring behaviour, statistics, development of innovative diagnostic tests and neuroscience. Nationally we collaborate with other Universities including Bristol, Durham, Exeter, Oxford, Leicester, Nottingham, Edinburgh and KCL. We have published 135 papers with international co-authors, and hold research grants with overseas co-applicants that total over £32m. </w:t>
      </w:r>
    </w:p>
    <w:p w:rsidR="00DD3337" w:rsidRPr="00BF0BF4" w:rsidRDefault="00DD3337" w:rsidP="00DD3337">
      <w:pPr>
        <w:shd w:val="clear" w:color="auto" w:fill="FFFFFF"/>
        <w:spacing w:line="288" w:lineRule="auto"/>
        <w:rPr>
          <w:rFonts w:ascii="Arial" w:eastAsia="Times New Roman" w:hAnsi="Arial" w:cs="Arial"/>
          <w:color w:val="171717"/>
          <w:lang w:eastAsia="en-GB"/>
        </w:rPr>
      </w:pPr>
      <w:r w:rsidRPr="00BF0BF4">
        <w:rPr>
          <w:rFonts w:ascii="Arial" w:eastAsia="Times New Roman" w:hAnsi="Arial" w:cs="Arial"/>
          <w:color w:val="171717"/>
          <w:lang w:eastAsia="en-GB"/>
        </w:rPr>
        <w:t xml:space="preserve">The voices of patients and service users are central in shaping our research at all stages: deciding the research questions, developing research proposals (including study design), phrasing of documents, monitoring research progress, supporting data analysis and interpretation and joint authorship of papers and conference presentations. We actively engage with the wider public through open meetings, presentations to support groups and engagement with the media. </w:t>
      </w:r>
    </w:p>
    <w:p w:rsidR="00DD3337" w:rsidRPr="00BF0BF4" w:rsidRDefault="00DD3337" w:rsidP="00DD3337">
      <w:pPr>
        <w:shd w:val="clear" w:color="auto" w:fill="FFFFFF"/>
        <w:spacing w:line="288" w:lineRule="auto"/>
        <w:rPr>
          <w:rFonts w:ascii="Arial" w:eastAsia="Times New Roman" w:hAnsi="Arial" w:cs="Arial"/>
          <w:color w:val="171717"/>
          <w:lang w:eastAsia="en-GB"/>
        </w:rPr>
      </w:pPr>
      <w:r w:rsidRPr="00BF0BF4">
        <w:rPr>
          <w:rFonts w:ascii="Arial" w:eastAsia="Times New Roman" w:hAnsi="Arial" w:cs="Arial"/>
          <w:color w:val="171717"/>
          <w:lang w:eastAsia="en-GB"/>
        </w:rPr>
        <w:t xml:space="preserve">Our research has had a major impact on primary care practice and health policy. It has influenced national and international guidelines on atrial fibrillation, heart failure, hypertension, diabetes, and end of life care. It has informed government policy (e.g. on alcohol use) and underpinned the way in which quality of care in general practice is now measured. Examples of key studies include </w:t>
      </w:r>
      <w:proofErr w:type="spellStart"/>
      <w:r w:rsidRPr="00BF0BF4">
        <w:rPr>
          <w:rFonts w:ascii="Arial" w:eastAsia="Times New Roman" w:hAnsi="Arial" w:cs="Arial"/>
          <w:color w:val="171717"/>
          <w:lang w:eastAsia="en-GB"/>
        </w:rPr>
        <w:t>MoleMate</w:t>
      </w:r>
      <w:proofErr w:type="spellEnd"/>
      <w:r w:rsidRPr="00BF0BF4">
        <w:rPr>
          <w:rFonts w:ascii="Arial" w:eastAsia="Times New Roman" w:hAnsi="Arial" w:cs="Arial"/>
          <w:color w:val="171717"/>
          <w:lang w:eastAsia="en-GB"/>
        </w:rPr>
        <w:t xml:space="preserve">, which was a randomised trial of different ways for primary care to diagnose melanoma, and ADDITION-Cambridge, which was the first randomised trial of screening for type 2 diabetes. </w:t>
      </w:r>
    </w:p>
    <w:p w:rsidR="00DD3337" w:rsidRPr="00BF0BF4" w:rsidRDefault="00DD3337" w:rsidP="00DD3337">
      <w:pPr>
        <w:shd w:val="clear" w:color="auto" w:fill="FFFFFF"/>
        <w:spacing w:line="288" w:lineRule="auto"/>
        <w:rPr>
          <w:rFonts w:ascii="Arial" w:eastAsia="Times New Roman" w:hAnsi="Arial" w:cs="Arial"/>
          <w:color w:val="171717"/>
          <w:lang w:eastAsia="en-GB"/>
        </w:rPr>
      </w:pPr>
      <w:r w:rsidRPr="00BF0BF4">
        <w:rPr>
          <w:rFonts w:ascii="Arial" w:eastAsia="Times New Roman" w:hAnsi="Arial" w:cs="Arial"/>
          <w:color w:val="171717"/>
          <w:lang w:eastAsia="en-GB"/>
        </w:rPr>
        <w:lastRenderedPageBreak/>
        <w:t xml:space="preserve">Our goal for the next five years is to continue to undertake multidisciplinary, collaborative, patient-centred research addressing NHS priorities, using the wide range of research expertise within Cambridge, in the wider School for Primary Care Research and internationally. </w:t>
      </w:r>
    </w:p>
    <w:p w:rsidR="00DD3337"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color w:val="000000"/>
        </w:rPr>
      </w:pPr>
      <w:r w:rsidRPr="001F7454">
        <w:rPr>
          <w:rFonts w:ascii="Arial" w:hAnsi="Arial" w:cs="Arial"/>
          <w:color w:val="000000"/>
        </w:rPr>
        <w:t xml:space="preserve">For research related queries you can contact Dr Fiona Walter: </w:t>
      </w:r>
      <w:hyperlink r:id="rId12" w:history="1">
        <w:r w:rsidRPr="00D27C3D">
          <w:rPr>
            <w:rStyle w:val="Hyperlink"/>
            <w:rFonts w:ascii="Arial" w:hAnsi="Arial" w:cs="Arial"/>
          </w:rPr>
          <w:t>fmw22@medschl.cam.ac.uk</w:t>
        </w:r>
      </w:hyperlink>
    </w:p>
    <w:p w:rsidR="00DD3337" w:rsidRPr="00BF0BF4"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color w:val="000000"/>
        </w:rPr>
      </w:pPr>
      <w:r w:rsidRPr="00BF0BF4">
        <w:rPr>
          <w:rFonts w:ascii="Arial" w:hAnsi="Arial" w:cs="Arial"/>
          <w:color w:val="000000"/>
        </w:rPr>
        <w:t xml:space="preserve">For further information, please visit our website: </w:t>
      </w:r>
      <w:hyperlink r:id="rId13" w:history="1">
        <w:r w:rsidRPr="00BF0BF4">
          <w:rPr>
            <w:rStyle w:val="Hyperlink"/>
            <w:rFonts w:ascii="Arial" w:hAnsi="Arial" w:cs="Arial"/>
          </w:rPr>
          <w:t>http://www.phpc.cam.ac.uk/pcu/</w:t>
        </w:r>
      </w:hyperlink>
    </w:p>
    <w:p w:rsidR="00DD3337" w:rsidRPr="00BF0BF4" w:rsidRDefault="00DD3337" w:rsidP="00DD3337">
      <w:pPr>
        <w:pBdr>
          <w:bottom w:val="single" w:sz="4" w:space="1" w:color="auto"/>
        </w:pBdr>
        <w:spacing w:line="288" w:lineRule="auto"/>
        <w:rPr>
          <w:rFonts w:ascii="Arial" w:hAnsi="Arial" w:cs="Arial"/>
          <w:b/>
          <w:bCs/>
          <w:color w:val="000000"/>
        </w:rPr>
      </w:pPr>
    </w:p>
    <w:p w:rsidR="00DD3337" w:rsidRPr="0038654C" w:rsidRDefault="00DD3337" w:rsidP="00DD3337">
      <w:pPr>
        <w:spacing w:line="288" w:lineRule="auto"/>
        <w:rPr>
          <w:rFonts w:ascii="Arial" w:hAnsi="Arial" w:cs="Arial"/>
          <w:b/>
          <w:bCs/>
          <w:color w:val="00B050"/>
          <w:sz w:val="24"/>
        </w:rPr>
      </w:pPr>
    </w:p>
    <w:p w:rsidR="00DD3337" w:rsidRPr="0038654C" w:rsidRDefault="00DD3337" w:rsidP="00DD3337">
      <w:pPr>
        <w:spacing w:line="288" w:lineRule="auto"/>
        <w:rPr>
          <w:rFonts w:ascii="Arial" w:hAnsi="Arial" w:cs="Arial"/>
          <w:color w:val="00B050"/>
          <w:sz w:val="28"/>
        </w:rPr>
      </w:pPr>
      <w:r w:rsidRPr="0038654C">
        <w:rPr>
          <w:rFonts w:ascii="Arial" w:hAnsi="Arial" w:cs="Arial"/>
          <w:b/>
          <w:bCs/>
          <w:color w:val="00B050"/>
          <w:sz w:val="28"/>
        </w:rPr>
        <w:t>KEELE UNIVERSITY</w:t>
      </w:r>
    </w:p>
    <w:p w:rsidR="00DD3337" w:rsidRPr="00BF0BF4" w:rsidRDefault="00DD3337" w:rsidP="00DD3337">
      <w:pPr>
        <w:spacing w:line="288" w:lineRule="auto"/>
        <w:rPr>
          <w:rFonts w:ascii="Arial" w:hAnsi="Arial" w:cs="Arial"/>
        </w:rPr>
      </w:pPr>
      <w:r w:rsidRPr="00BF0BF4">
        <w:rPr>
          <w:rFonts w:ascii="Arial" w:hAnsi="Arial" w:cs="Arial"/>
          <w:color w:val="000000"/>
        </w:rPr>
        <w:t>The Institute of Primary Care and Health Sciences delivers internationally renowned research programmes in musculoskeletal disorders, mental health and multi morbidity in primary care. This work is underpinned by several existing and ongoing high-quality observational cohorts and randomised clinical trials, with linkage to medical records. The Research Institute hosts the Arthritis Research UK Primary Care Centre.</w:t>
      </w:r>
    </w:p>
    <w:p w:rsidR="00DD3337" w:rsidRPr="00BF0BF4" w:rsidRDefault="00DD3337" w:rsidP="00DD3337">
      <w:pPr>
        <w:spacing w:line="288" w:lineRule="auto"/>
        <w:rPr>
          <w:rFonts w:ascii="Arial" w:hAnsi="Arial" w:cs="Arial"/>
        </w:rPr>
      </w:pPr>
      <w:r w:rsidRPr="00BF0BF4">
        <w:rPr>
          <w:rFonts w:ascii="Arial" w:hAnsi="Arial" w:cs="Arial"/>
          <w:color w:val="000000"/>
        </w:rPr>
        <w:t xml:space="preserve">Current NIHR, MRC, </w:t>
      </w:r>
      <w:proofErr w:type="spellStart"/>
      <w:r w:rsidRPr="00BF0BF4">
        <w:rPr>
          <w:rFonts w:ascii="Arial" w:hAnsi="Arial" w:cs="Arial"/>
          <w:color w:val="000000"/>
        </w:rPr>
        <w:t>Wellcome</w:t>
      </w:r>
      <w:proofErr w:type="spellEnd"/>
      <w:r w:rsidRPr="00BF0BF4">
        <w:rPr>
          <w:rFonts w:ascii="Arial" w:hAnsi="Arial" w:cs="Arial"/>
          <w:color w:val="000000"/>
        </w:rPr>
        <w:t xml:space="preserve"> and Arthritis Research UK grants to the Centre amount to over £34 million. The Research Institute forms a strong collaboration between academics from professional backgrounds including primary care, clinical rheumatology, psychiatry, physiotherapy, psychology, </w:t>
      </w:r>
      <w:proofErr w:type="gramStart"/>
      <w:r w:rsidRPr="00BF0BF4">
        <w:rPr>
          <w:rFonts w:ascii="Arial" w:hAnsi="Arial" w:cs="Arial"/>
          <w:color w:val="000000"/>
        </w:rPr>
        <w:t>epidemiology</w:t>
      </w:r>
      <w:proofErr w:type="gramEnd"/>
      <w:r w:rsidRPr="00BF0BF4">
        <w:rPr>
          <w:rFonts w:ascii="Arial" w:hAnsi="Arial" w:cs="Arial"/>
          <w:color w:val="000000"/>
        </w:rPr>
        <w:t>, pharmacy, ageing research and social sciences and health services research.  </w:t>
      </w:r>
    </w:p>
    <w:p w:rsidR="00DD3337" w:rsidRPr="00BF0BF4" w:rsidRDefault="00DD3337" w:rsidP="00DD3337">
      <w:pPr>
        <w:spacing w:line="288" w:lineRule="auto"/>
        <w:rPr>
          <w:rFonts w:ascii="Arial" w:hAnsi="Arial" w:cs="Arial"/>
        </w:rPr>
      </w:pPr>
      <w:r w:rsidRPr="00BF0BF4">
        <w:rPr>
          <w:rFonts w:ascii="Arial" w:hAnsi="Arial" w:cs="Arial"/>
          <w:color w:val="000000"/>
        </w:rPr>
        <w:t>Our clinical partners include the North Staffordshire Primary Care Research Consortium and South Staffs and Shropshire Foundation Mental Health Trust.</w:t>
      </w:r>
    </w:p>
    <w:p w:rsidR="00DD3337" w:rsidRPr="00BF0BF4" w:rsidRDefault="00DD3337" w:rsidP="00DD3337">
      <w:pPr>
        <w:spacing w:line="288" w:lineRule="auto"/>
        <w:rPr>
          <w:rFonts w:ascii="Arial" w:hAnsi="Arial" w:cs="Arial"/>
        </w:rPr>
      </w:pPr>
      <w:r w:rsidRPr="00BF0BF4">
        <w:rPr>
          <w:rFonts w:ascii="Arial" w:hAnsi="Arial" w:cs="Arial"/>
          <w:b/>
          <w:bCs/>
          <w:color w:val="000000"/>
        </w:rPr>
        <w:t>The research institute conducts research that aims to:</w:t>
      </w:r>
    </w:p>
    <w:p w:rsidR="00DD3337" w:rsidRPr="001F7454" w:rsidRDefault="00DD3337" w:rsidP="00DD3337">
      <w:pPr>
        <w:pStyle w:val="ListParagraph"/>
        <w:numPr>
          <w:ilvl w:val="0"/>
          <w:numId w:val="12"/>
        </w:numPr>
        <w:spacing w:line="288" w:lineRule="auto"/>
        <w:ind w:left="851" w:hanging="567"/>
        <w:rPr>
          <w:rFonts w:ascii="Arial" w:hAnsi="Arial" w:cs="Arial"/>
        </w:rPr>
      </w:pPr>
      <w:r w:rsidRPr="001F7454">
        <w:rPr>
          <w:rFonts w:ascii="Arial" w:hAnsi="Arial" w:cs="Arial"/>
        </w:rPr>
        <w:t>Highlight the importance of musculoskeletal conditions (particularly chronic pain, inflammatory arthritis and osteoarthritis) demonstrating the extent, frequency and impact of pain and disability on individuals,  and their increasing health and social care burden and costs on society;</w:t>
      </w:r>
    </w:p>
    <w:p w:rsidR="00DD3337" w:rsidRPr="001F7454" w:rsidRDefault="00DD3337" w:rsidP="00DD3337">
      <w:pPr>
        <w:pStyle w:val="ListParagraph"/>
        <w:numPr>
          <w:ilvl w:val="0"/>
          <w:numId w:val="12"/>
        </w:numPr>
        <w:spacing w:line="288" w:lineRule="auto"/>
        <w:ind w:left="851" w:hanging="567"/>
        <w:rPr>
          <w:rFonts w:ascii="Arial" w:hAnsi="Arial" w:cs="Arial"/>
        </w:rPr>
      </w:pPr>
      <w:r w:rsidRPr="001F7454">
        <w:rPr>
          <w:rFonts w:ascii="Arial" w:hAnsi="Arial" w:cs="Arial"/>
        </w:rPr>
        <w:t>Evaluate new ways of providing effective assessment, self-management and treatment of these conditions and their co-morbidities, including anxiety and depression,  in primary and community care;</w:t>
      </w:r>
    </w:p>
    <w:p w:rsidR="00DD3337" w:rsidRPr="001F7454" w:rsidRDefault="00DD3337" w:rsidP="00DD3337">
      <w:pPr>
        <w:pStyle w:val="ListParagraph"/>
        <w:numPr>
          <w:ilvl w:val="0"/>
          <w:numId w:val="12"/>
        </w:numPr>
        <w:spacing w:line="288" w:lineRule="auto"/>
        <w:ind w:left="851" w:hanging="567"/>
        <w:rPr>
          <w:rFonts w:ascii="Arial" w:hAnsi="Arial" w:cs="Arial"/>
        </w:rPr>
      </w:pPr>
      <w:r w:rsidRPr="001F7454">
        <w:rPr>
          <w:rFonts w:ascii="Arial" w:hAnsi="Arial" w:cs="Arial"/>
        </w:rPr>
        <w:t xml:space="preserve">Evaluate interventions for the management of depression and sleep disorders in older people, with </w:t>
      </w:r>
      <w:proofErr w:type="spellStart"/>
      <w:r w:rsidRPr="001F7454">
        <w:rPr>
          <w:rFonts w:ascii="Arial" w:hAnsi="Arial" w:cs="Arial"/>
        </w:rPr>
        <w:t>multimorbidities</w:t>
      </w:r>
      <w:proofErr w:type="spellEnd"/>
      <w:r w:rsidRPr="001F7454">
        <w:rPr>
          <w:rFonts w:ascii="Arial" w:hAnsi="Arial" w:cs="Arial"/>
        </w:rPr>
        <w:t>, in primary care, and across the primary/secondary care interface;</w:t>
      </w:r>
    </w:p>
    <w:p w:rsidR="00DD3337" w:rsidRPr="00BF0BF4" w:rsidRDefault="00DD3337" w:rsidP="00DD3337">
      <w:pPr>
        <w:pStyle w:val="NormalWeb"/>
        <w:numPr>
          <w:ilvl w:val="0"/>
          <w:numId w:val="12"/>
        </w:numPr>
        <w:spacing w:before="0" w:beforeAutospacing="0" w:after="120" w:afterAutospacing="0" w:line="288" w:lineRule="auto"/>
        <w:ind w:left="851" w:hanging="567"/>
        <w:rPr>
          <w:rFonts w:ascii="Arial" w:hAnsi="Arial" w:cs="Arial"/>
          <w:sz w:val="22"/>
          <w:szCs w:val="22"/>
        </w:rPr>
      </w:pPr>
      <w:r w:rsidRPr="00BF0BF4">
        <w:rPr>
          <w:rFonts w:ascii="Arial" w:hAnsi="Arial" w:cs="Arial"/>
          <w:sz w:val="22"/>
          <w:szCs w:val="22"/>
        </w:rPr>
        <w:t xml:space="preserve">Shift the perception that musculoskeletal conditions are an inevitable consequence of growing old, and takes a more positive, </w:t>
      </w:r>
      <w:proofErr w:type="spellStart"/>
      <w:r w:rsidRPr="00BF0BF4">
        <w:rPr>
          <w:rFonts w:ascii="Arial" w:hAnsi="Arial" w:cs="Arial"/>
          <w:sz w:val="22"/>
          <w:szCs w:val="22"/>
        </w:rPr>
        <w:t>salutogenic</w:t>
      </w:r>
      <w:proofErr w:type="spellEnd"/>
      <w:r w:rsidRPr="00BF0BF4">
        <w:rPr>
          <w:rFonts w:ascii="Arial" w:hAnsi="Arial" w:cs="Arial"/>
          <w:sz w:val="22"/>
          <w:szCs w:val="22"/>
        </w:rPr>
        <w:t xml:space="preserve"> approach, where the symptoms of pain, disability and co-morbid depression or anxiety can be managed;</w:t>
      </w:r>
      <w:r w:rsidRPr="00BF0BF4">
        <w:rPr>
          <w:rFonts w:ascii="Arial" w:hAnsi="Arial" w:cs="Arial"/>
          <w:color w:val="000000"/>
          <w:sz w:val="22"/>
          <w:szCs w:val="22"/>
        </w:rPr>
        <w:t>  </w:t>
      </w:r>
    </w:p>
    <w:p w:rsidR="00DD3337" w:rsidRPr="00BF0BF4" w:rsidRDefault="00DD3337" w:rsidP="00DD3337">
      <w:pPr>
        <w:pStyle w:val="NormalWeb"/>
        <w:numPr>
          <w:ilvl w:val="0"/>
          <w:numId w:val="12"/>
        </w:numPr>
        <w:spacing w:before="0" w:beforeAutospacing="0" w:after="120" w:afterAutospacing="0" w:line="288" w:lineRule="auto"/>
        <w:ind w:left="851" w:hanging="567"/>
        <w:rPr>
          <w:rFonts w:ascii="Arial" w:hAnsi="Arial" w:cs="Arial"/>
          <w:sz w:val="22"/>
          <w:szCs w:val="22"/>
        </w:rPr>
      </w:pPr>
      <w:r w:rsidRPr="00BF0BF4">
        <w:rPr>
          <w:rFonts w:ascii="Arial" w:hAnsi="Arial" w:cs="Arial"/>
          <w:color w:val="000000"/>
          <w:sz w:val="22"/>
          <w:szCs w:val="22"/>
        </w:rPr>
        <w:t>Evaluate interventions for the management of unexplained symptoms (including CFS/ME, CWP/Fibromyalgia).</w:t>
      </w:r>
    </w:p>
    <w:p w:rsidR="00DD3337" w:rsidRPr="00BF0BF4" w:rsidRDefault="00DD3337" w:rsidP="00DD3337">
      <w:pPr>
        <w:pStyle w:val="NormalWeb"/>
        <w:numPr>
          <w:ilvl w:val="0"/>
          <w:numId w:val="12"/>
        </w:numPr>
        <w:spacing w:before="0" w:beforeAutospacing="0" w:after="120" w:afterAutospacing="0" w:line="288" w:lineRule="auto"/>
        <w:ind w:left="851" w:hanging="567"/>
        <w:rPr>
          <w:rFonts w:ascii="Arial" w:hAnsi="Arial" w:cs="Arial"/>
          <w:sz w:val="22"/>
          <w:szCs w:val="22"/>
        </w:rPr>
      </w:pPr>
      <w:r w:rsidRPr="00BF0BF4">
        <w:rPr>
          <w:rFonts w:ascii="Arial" w:hAnsi="Arial" w:cs="Arial"/>
          <w:color w:val="000000"/>
          <w:sz w:val="22"/>
          <w:szCs w:val="22"/>
        </w:rPr>
        <w:t>Value Patient and Public Involvement in all our work, supported by an active Research User Group.</w:t>
      </w:r>
    </w:p>
    <w:p w:rsidR="00DD3337" w:rsidRPr="00BF0BF4" w:rsidRDefault="00DD3337" w:rsidP="00DD3337">
      <w:pPr>
        <w:spacing w:line="288" w:lineRule="auto"/>
        <w:rPr>
          <w:rFonts w:ascii="Arial" w:hAnsi="Arial" w:cs="Arial"/>
        </w:rPr>
      </w:pPr>
      <w:r w:rsidRPr="00BF0BF4">
        <w:rPr>
          <w:rFonts w:ascii="Arial" w:hAnsi="Arial" w:cs="Arial"/>
          <w:color w:val="000000"/>
        </w:rPr>
        <w:lastRenderedPageBreak/>
        <w:t>Within the research institute, there are a number of areas of research expertise in epidemiological research, trials and mixed methods involving qualitative methods.</w:t>
      </w:r>
    </w:p>
    <w:p w:rsidR="00DD3337" w:rsidRPr="00BF0BF4" w:rsidRDefault="00DD3337" w:rsidP="00DD3337">
      <w:pPr>
        <w:spacing w:line="288" w:lineRule="auto"/>
        <w:rPr>
          <w:rFonts w:ascii="Arial" w:hAnsi="Arial" w:cs="Arial"/>
        </w:rPr>
      </w:pPr>
      <w:r w:rsidRPr="00BF0BF4">
        <w:rPr>
          <w:rFonts w:ascii="Arial" w:hAnsi="Arial" w:cs="Arial"/>
          <w:color w:val="000000"/>
        </w:rPr>
        <w:t>The institute has a strong commitment to ensuring that research findings contribute to evidence-based practice, health policy and guidelines, and the training of practitioners (including general practitioners, practice nurses, physiotherapists, psychological well-being practitioners).</w:t>
      </w:r>
    </w:p>
    <w:p w:rsidR="00DD3337" w:rsidRDefault="00DD3337" w:rsidP="00DD3337">
      <w:pPr>
        <w:spacing w:line="288" w:lineRule="auto"/>
        <w:rPr>
          <w:rFonts w:ascii="Arial" w:hAnsi="Arial" w:cs="Arial"/>
          <w:color w:val="000000"/>
        </w:rPr>
      </w:pPr>
      <w:r w:rsidRPr="00BF0BF4">
        <w:rPr>
          <w:rFonts w:ascii="Arial" w:hAnsi="Arial" w:cs="Arial"/>
          <w:color w:val="000000"/>
        </w:rPr>
        <w:t>All senior academics have past or current roles in NIHR (and other) funding panels, NICE Guideline Development Groups and Professional College groups.</w:t>
      </w:r>
    </w:p>
    <w:p w:rsidR="00DD3337"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spacing w:line="288" w:lineRule="auto"/>
        <w:rPr>
          <w:rFonts w:ascii="Arial" w:hAnsi="Arial" w:cs="Arial"/>
        </w:rPr>
      </w:pPr>
      <w:r w:rsidRPr="001F7454">
        <w:rPr>
          <w:rFonts w:ascii="Arial" w:hAnsi="Arial" w:cs="Arial"/>
        </w:rPr>
        <w:t xml:space="preserve">For </w:t>
      </w:r>
      <w:r>
        <w:rPr>
          <w:rFonts w:ascii="Arial" w:hAnsi="Arial" w:cs="Arial"/>
        </w:rPr>
        <w:t xml:space="preserve">more information, please contact Professor Christian </w:t>
      </w:r>
      <w:proofErr w:type="spellStart"/>
      <w:r>
        <w:rPr>
          <w:rFonts w:ascii="Arial" w:hAnsi="Arial" w:cs="Arial"/>
        </w:rPr>
        <w:t>Mallen</w:t>
      </w:r>
      <w:proofErr w:type="spellEnd"/>
      <w:r w:rsidRPr="001F7454">
        <w:rPr>
          <w:rFonts w:ascii="Arial" w:hAnsi="Arial" w:cs="Arial"/>
        </w:rPr>
        <w:t>:</w:t>
      </w:r>
      <w:r>
        <w:rPr>
          <w:rFonts w:ascii="Arial" w:hAnsi="Arial" w:cs="Arial"/>
        </w:rPr>
        <w:t xml:space="preserve"> </w:t>
      </w:r>
      <w:hyperlink r:id="rId14" w:history="1">
        <w:r w:rsidRPr="00D27C3D">
          <w:rPr>
            <w:rStyle w:val="Hyperlink"/>
            <w:rFonts w:ascii="Arial" w:hAnsi="Arial" w:cs="Arial"/>
          </w:rPr>
          <w:t>c.d.mallen@keele.ac.uk</w:t>
        </w:r>
      </w:hyperlink>
    </w:p>
    <w:p w:rsidR="00DD3337" w:rsidRPr="00BF0BF4"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spacing w:line="288" w:lineRule="auto"/>
        <w:rPr>
          <w:rFonts w:ascii="Arial" w:hAnsi="Arial" w:cs="Arial"/>
        </w:rPr>
      </w:pPr>
      <w:r>
        <w:rPr>
          <w:rFonts w:ascii="Arial" w:hAnsi="Arial" w:cs="Arial"/>
        </w:rPr>
        <w:t>Or</w:t>
      </w:r>
      <w:r w:rsidRPr="001F7454">
        <w:rPr>
          <w:rFonts w:ascii="Arial" w:hAnsi="Arial" w:cs="Arial"/>
        </w:rPr>
        <w:t xml:space="preserve"> visit our website: </w:t>
      </w:r>
      <w:hyperlink r:id="rId15" w:history="1">
        <w:r w:rsidRPr="00D27C3D">
          <w:rPr>
            <w:rStyle w:val="Hyperlink"/>
            <w:rFonts w:ascii="Arial" w:hAnsi="Arial" w:cs="Arial"/>
          </w:rPr>
          <w:t>http://www.keele.ac.uk/pchs/</w:t>
        </w:r>
      </w:hyperlink>
    </w:p>
    <w:p w:rsidR="00DD3337" w:rsidRPr="00BF0BF4" w:rsidRDefault="00DD3337" w:rsidP="00DD3337">
      <w:pPr>
        <w:pBdr>
          <w:bottom w:val="single" w:sz="4" w:space="1" w:color="auto"/>
        </w:pBdr>
        <w:autoSpaceDE w:val="0"/>
        <w:autoSpaceDN w:val="0"/>
        <w:adjustRightInd w:val="0"/>
        <w:spacing w:line="288" w:lineRule="auto"/>
        <w:rPr>
          <w:rFonts w:ascii="Arial" w:hAnsi="Arial" w:cs="Arial"/>
          <w:b/>
          <w:bCs/>
          <w:color w:val="000000"/>
        </w:rPr>
      </w:pPr>
    </w:p>
    <w:p w:rsidR="006B14F2" w:rsidRPr="0038654C" w:rsidRDefault="006B14F2" w:rsidP="006B14F2">
      <w:pPr>
        <w:autoSpaceDE w:val="0"/>
        <w:autoSpaceDN w:val="0"/>
        <w:spacing w:before="120" w:line="288" w:lineRule="auto"/>
        <w:rPr>
          <w:rFonts w:ascii="Arial" w:hAnsi="Arial" w:cs="Arial"/>
          <w:b/>
          <w:bCs/>
          <w:color w:val="00B050"/>
          <w:sz w:val="28"/>
        </w:rPr>
      </w:pPr>
      <w:r w:rsidRPr="0038654C">
        <w:rPr>
          <w:rFonts w:ascii="Arial" w:hAnsi="Arial" w:cs="Arial"/>
          <w:b/>
          <w:bCs/>
          <w:color w:val="00B050"/>
          <w:sz w:val="28"/>
        </w:rPr>
        <w:t>UNIVERSITY OF MANCHESTER</w:t>
      </w:r>
    </w:p>
    <w:p w:rsidR="006B14F2" w:rsidRPr="00BF0BF4" w:rsidRDefault="006B14F2" w:rsidP="006B14F2">
      <w:pPr>
        <w:autoSpaceDE w:val="0"/>
        <w:autoSpaceDN w:val="0"/>
        <w:adjustRightInd w:val="0"/>
        <w:spacing w:line="288" w:lineRule="auto"/>
        <w:rPr>
          <w:rFonts w:ascii="Arial" w:hAnsi="Arial" w:cs="Arial"/>
          <w:color w:val="000000"/>
        </w:rPr>
      </w:pPr>
      <w:r w:rsidRPr="00BF0BF4">
        <w:rPr>
          <w:rFonts w:ascii="Arial" w:hAnsi="Arial" w:cs="Arial"/>
          <w:color w:val="000000"/>
        </w:rPr>
        <w:t>The University of Manchester is the largest, single-site university in the UK. The Centre for Primary Care is a member of the NIHR School for Primary Care Research, and sits within the Institute of Population Health (</w:t>
      </w:r>
      <w:hyperlink r:id="rId16" w:history="1">
        <w:r w:rsidRPr="00BF0BF4">
          <w:rPr>
            <w:rStyle w:val="Hyperlink"/>
            <w:rFonts w:ascii="Arial" w:hAnsi="Arial" w:cs="Arial"/>
          </w:rPr>
          <w:t>http://www.population-health.manchester.ac.uk/primarycare/</w:t>
        </w:r>
      </w:hyperlink>
      <w:r w:rsidRPr="00BF0BF4">
        <w:rPr>
          <w:rFonts w:ascii="Arial" w:hAnsi="Arial" w:cs="Arial"/>
        </w:rPr>
        <w:t>)</w:t>
      </w:r>
      <w:r>
        <w:rPr>
          <w:rFonts w:ascii="Arial" w:hAnsi="Arial" w:cs="Arial"/>
        </w:rPr>
        <w:t xml:space="preserve">. We strive for excellent research to inform and advance practice. </w:t>
      </w:r>
      <w:r w:rsidRPr="00BF0BF4">
        <w:rPr>
          <w:rFonts w:ascii="Arial" w:hAnsi="Arial" w:cs="Arial"/>
          <w:color w:val="000000"/>
        </w:rPr>
        <w:t>Our aim is to train future research leaders by providing multidisciplinary training and career development opportunities.</w:t>
      </w:r>
    </w:p>
    <w:p w:rsidR="006B14F2" w:rsidRPr="00BF0BF4" w:rsidRDefault="006B14F2" w:rsidP="006B14F2">
      <w:pPr>
        <w:autoSpaceDE w:val="0"/>
        <w:autoSpaceDN w:val="0"/>
        <w:adjustRightInd w:val="0"/>
        <w:spacing w:line="288" w:lineRule="auto"/>
        <w:rPr>
          <w:rFonts w:ascii="Arial" w:hAnsi="Arial" w:cs="Arial"/>
          <w:color w:val="000000"/>
        </w:rPr>
      </w:pPr>
      <w:r w:rsidRPr="00BF0BF4">
        <w:rPr>
          <w:rFonts w:ascii="Arial" w:hAnsi="Arial" w:cs="Arial"/>
          <w:color w:val="000000"/>
        </w:rPr>
        <w:t xml:space="preserve">Capacity building is critical to our Centre. We are keen to support those interested in </w:t>
      </w:r>
      <w:r>
        <w:rPr>
          <w:rFonts w:ascii="Arial" w:hAnsi="Arial" w:cs="Arial"/>
          <w:color w:val="000000"/>
        </w:rPr>
        <w:t xml:space="preserve">important research questions around the subjects mentioned below and in developing </w:t>
      </w:r>
      <w:r w:rsidRPr="00BF0BF4">
        <w:rPr>
          <w:rFonts w:ascii="Arial" w:hAnsi="Arial" w:cs="Arial"/>
          <w:color w:val="000000"/>
        </w:rPr>
        <w:t xml:space="preserve">either qualitative or quantitative research methodologies. Applicants will work within one or more of our research themes (Quality and Safety, </w:t>
      </w:r>
      <w:r w:rsidRPr="00BF0BF4">
        <w:rPr>
          <w:rFonts w:ascii="Arial" w:hAnsi="Arial" w:cs="Arial"/>
        </w:rPr>
        <w:t>Methods and Applications in Primary Care Informatics</w:t>
      </w:r>
      <w:r w:rsidRPr="00BF0BF4">
        <w:rPr>
          <w:rFonts w:ascii="Arial" w:hAnsi="Arial" w:cs="Arial"/>
          <w:color w:val="000000"/>
        </w:rPr>
        <w:t>, Long Term Conditions, and Health Policy), enabling them to develop their own project and benefit from the support of other researchers working in the same area</w:t>
      </w:r>
      <w:r>
        <w:rPr>
          <w:rFonts w:ascii="Arial" w:hAnsi="Arial" w:cs="Arial"/>
          <w:color w:val="000000"/>
        </w:rPr>
        <w:t xml:space="preserve"> or link in with existing projects</w:t>
      </w:r>
      <w:r w:rsidRPr="00BF0BF4">
        <w:rPr>
          <w:rFonts w:ascii="Arial" w:hAnsi="Arial" w:cs="Arial"/>
          <w:color w:val="000000"/>
        </w:rPr>
        <w:t xml:space="preserve">. </w:t>
      </w:r>
    </w:p>
    <w:p w:rsidR="006B14F2" w:rsidRPr="00BF0BF4" w:rsidRDefault="006B14F2" w:rsidP="006B14F2">
      <w:pPr>
        <w:pStyle w:val="Heading3"/>
        <w:spacing w:before="0" w:after="120" w:line="288" w:lineRule="auto"/>
        <w:rPr>
          <w:rFonts w:ascii="Arial" w:hAnsi="Arial" w:cs="Arial"/>
          <w:sz w:val="22"/>
          <w:szCs w:val="22"/>
          <w:lang w:val="en-US"/>
        </w:rPr>
      </w:pPr>
      <w:r w:rsidRPr="00BF0BF4">
        <w:rPr>
          <w:rFonts w:ascii="Arial" w:hAnsi="Arial" w:cs="Arial"/>
          <w:sz w:val="22"/>
          <w:szCs w:val="22"/>
          <w:lang w:val="en-US"/>
        </w:rPr>
        <w:t xml:space="preserve">Quality &amp; Safety </w:t>
      </w:r>
    </w:p>
    <w:p w:rsidR="006B14F2" w:rsidRPr="00BF0BF4" w:rsidRDefault="006B14F2" w:rsidP="006B14F2">
      <w:pPr>
        <w:pStyle w:val="Heading3"/>
        <w:spacing w:before="0" w:after="120" w:line="288" w:lineRule="auto"/>
        <w:rPr>
          <w:rFonts w:ascii="Arial" w:hAnsi="Arial" w:cs="Arial"/>
          <w:i/>
          <w:sz w:val="22"/>
          <w:szCs w:val="22"/>
          <w:lang w:val="en-US"/>
        </w:rPr>
      </w:pPr>
      <w:r w:rsidRPr="00BF0BF4">
        <w:rPr>
          <w:rFonts w:ascii="Arial" w:hAnsi="Arial" w:cs="Arial"/>
          <w:i/>
          <w:sz w:val="22"/>
          <w:szCs w:val="22"/>
          <w:lang w:val="en-US"/>
        </w:rPr>
        <w:t>Lead: Professor Stephen Campbell</w:t>
      </w:r>
    </w:p>
    <w:p w:rsidR="006B14F2" w:rsidRPr="00BF0BF4" w:rsidRDefault="006B14F2" w:rsidP="006B14F2">
      <w:pPr>
        <w:spacing w:line="288" w:lineRule="auto"/>
        <w:rPr>
          <w:rFonts w:ascii="Arial" w:hAnsi="Arial" w:cs="Arial"/>
          <w:lang w:val="en-US"/>
        </w:rPr>
      </w:pPr>
      <w:r w:rsidRPr="00BF0BF4">
        <w:rPr>
          <w:rFonts w:ascii="Arial" w:hAnsi="Arial" w:cs="Arial"/>
          <w:lang w:val="en-US"/>
        </w:rPr>
        <w:t xml:space="preserve">This theme addresses the quality and safety of primary health care, through 3 sub-themes: </w:t>
      </w:r>
    </w:p>
    <w:p w:rsidR="006B14F2" w:rsidRPr="00BF0BF4" w:rsidRDefault="006B14F2" w:rsidP="006B14F2">
      <w:pPr>
        <w:pStyle w:val="ListParagraph"/>
        <w:numPr>
          <w:ilvl w:val="0"/>
          <w:numId w:val="10"/>
        </w:numPr>
        <w:spacing w:line="288" w:lineRule="auto"/>
        <w:rPr>
          <w:rFonts w:ascii="Arial" w:hAnsi="Arial" w:cs="Arial"/>
          <w:lang w:val="en-US"/>
        </w:rPr>
      </w:pPr>
      <w:r w:rsidRPr="00BF0BF4">
        <w:rPr>
          <w:rFonts w:ascii="Arial" w:hAnsi="Arial" w:cs="Arial"/>
          <w:lang w:val="en-US"/>
        </w:rPr>
        <w:t>quality of care and quality improvement</w:t>
      </w:r>
    </w:p>
    <w:p w:rsidR="006B14F2" w:rsidRPr="00BF0BF4" w:rsidRDefault="006B14F2" w:rsidP="006B14F2">
      <w:pPr>
        <w:pStyle w:val="ListParagraph"/>
        <w:numPr>
          <w:ilvl w:val="0"/>
          <w:numId w:val="10"/>
        </w:numPr>
        <w:spacing w:line="288" w:lineRule="auto"/>
        <w:rPr>
          <w:rFonts w:ascii="Arial" w:hAnsi="Arial" w:cs="Arial"/>
          <w:lang w:val="en-US"/>
        </w:rPr>
      </w:pPr>
      <w:r w:rsidRPr="00BF0BF4">
        <w:rPr>
          <w:rFonts w:ascii="Arial" w:hAnsi="Arial" w:cs="Arial"/>
          <w:lang w:val="en-US"/>
        </w:rPr>
        <w:t>the role of incentives</w:t>
      </w:r>
    </w:p>
    <w:p w:rsidR="006B14F2" w:rsidRPr="00BF0BF4" w:rsidRDefault="006B14F2" w:rsidP="006B14F2">
      <w:pPr>
        <w:pStyle w:val="ListParagraph"/>
        <w:numPr>
          <w:ilvl w:val="0"/>
          <w:numId w:val="10"/>
        </w:numPr>
        <w:spacing w:line="288" w:lineRule="auto"/>
        <w:rPr>
          <w:rFonts w:ascii="Arial" w:hAnsi="Arial" w:cs="Arial"/>
          <w:lang w:val="en-US"/>
        </w:rPr>
      </w:pPr>
      <w:r w:rsidRPr="00BF0BF4">
        <w:rPr>
          <w:rFonts w:ascii="Arial" w:hAnsi="Arial" w:cs="Arial"/>
          <w:lang w:val="en-US"/>
        </w:rPr>
        <w:t>patient safety</w:t>
      </w:r>
    </w:p>
    <w:p w:rsidR="006B14F2" w:rsidRPr="00BF0BF4" w:rsidRDefault="006B14F2" w:rsidP="006B14F2">
      <w:pPr>
        <w:spacing w:line="288" w:lineRule="auto"/>
        <w:rPr>
          <w:rFonts w:ascii="Arial" w:hAnsi="Arial" w:cs="Arial"/>
          <w:lang w:val="en-US"/>
        </w:rPr>
      </w:pPr>
      <w:r w:rsidRPr="00BF0BF4">
        <w:rPr>
          <w:rFonts w:ascii="Arial" w:hAnsi="Arial" w:cs="Arial"/>
          <w:lang w:val="en-US"/>
        </w:rPr>
        <w:t>Quality and Safety has an international track record in primary care research and comprises a dynamic multi-disciplinary team of health services researchers, clinicians, and methodologists.  The Theme hosts the £6 million National Institute for Health Research Greater Manchester Primary Care Patient Safety Translational Research Centre (</w:t>
      </w:r>
      <w:hyperlink r:id="rId17" w:history="1">
        <w:r w:rsidRPr="00BF0BF4">
          <w:rPr>
            <w:rStyle w:val="Hyperlink"/>
            <w:rFonts w:ascii="Arial" w:hAnsi="Arial" w:cs="Arial"/>
          </w:rPr>
          <w:t>http://www.population-health.manchester.ac.uk/primary-care-patient-safety/</w:t>
        </w:r>
      </w:hyperlink>
      <w:r w:rsidRPr="00BF0BF4">
        <w:rPr>
          <w:rFonts w:ascii="Arial" w:hAnsi="Arial" w:cs="Arial"/>
        </w:rPr>
        <w:t>)</w:t>
      </w:r>
      <w:r w:rsidRPr="00BF0BF4">
        <w:rPr>
          <w:rFonts w:ascii="Arial" w:hAnsi="Arial" w:cs="Arial"/>
          <w:lang w:val="en-US"/>
        </w:rPr>
        <w:t xml:space="preserve">. </w:t>
      </w:r>
    </w:p>
    <w:p w:rsidR="006B14F2" w:rsidRPr="00BF0BF4" w:rsidRDefault="006B14F2" w:rsidP="006B14F2">
      <w:pPr>
        <w:spacing w:line="288" w:lineRule="auto"/>
        <w:rPr>
          <w:rStyle w:val="Hyperlink"/>
          <w:rFonts w:ascii="Arial" w:hAnsi="Arial" w:cs="Arial"/>
        </w:rPr>
      </w:pPr>
      <w:r w:rsidRPr="00BF0BF4">
        <w:rPr>
          <w:rFonts w:ascii="Arial" w:hAnsi="Arial" w:cs="Arial"/>
          <w:lang w:val="en-US"/>
        </w:rPr>
        <w:t>Current projects include the development of a general practice Patient Safety Toolkit; exploring patient views of safety; and r</w:t>
      </w:r>
      <w:proofErr w:type="spellStart"/>
      <w:r w:rsidRPr="00BF0BF4">
        <w:rPr>
          <w:rFonts w:ascii="Arial" w:hAnsi="Arial" w:cs="Arial"/>
        </w:rPr>
        <w:t>ed</w:t>
      </w:r>
      <w:r w:rsidRPr="00BF0BF4">
        <w:rPr>
          <w:rFonts w:ascii="Arial" w:hAnsi="Arial" w:cs="Arial"/>
          <w:lang w:val="en-US"/>
        </w:rPr>
        <w:t>ucing</w:t>
      </w:r>
      <w:proofErr w:type="spellEnd"/>
      <w:r w:rsidRPr="00BF0BF4">
        <w:rPr>
          <w:rFonts w:ascii="Arial" w:hAnsi="Arial" w:cs="Arial"/>
          <w:lang w:val="en-US"/>
        </w:rPr>
        <w:t xml:space="preserve"> polypharmacy and adverse effects in patients with chronic disease. </w:t>
      </w:r>
      <w:r w:rsidRPr="00BF0BF4">
        <w:rPr>
          <w:rFonts w:ascii="Arial" w:hAnsi="Arial" w:cs="Arial"/>
        </w:rPr>
        <w:t xml:space="preserve">Further details can be found on our website: </w:t>
      </w:r>
      <w:hyperlink r:id="rId18" w:history="1">
        <w:r w:rsidRPr="00BF0BF4">
          <w:rPr>
            <w:rStyle w:val="Hyperlink"/>
            <w:rFonts w:ascii="Arial" w:hAnsi="Arial" w:cs="Arial"/>
          </w:rPr>
          <w:t>http://www.population-health.manchester.ac.uk/primarycare/research/qualityandsafety</w:t>
        </w:r>
      </w:hyperlink>
    </w:p>
    <w:p w:rsidR="006B14F2" w:rsidRPr="00BF0BF4" w:rsidRDefault="006B14F2" w:rsidP="006B14F2">
      <w:pPr>
        <w:spacing w:line="288" w:lineRule="auto"/>
        <w:rPr>
          <w:rFonts w:ascii="Arial" w:eastAsiaTheme="majorEastAsia" w:hAnsi="Arial" w:cs="Arial"/>
          <w:b/>
          <w:bCs/>
        </w:rPr>
      </w:pPr>
    </w:p>
    <w:p w:rsidR="006B14F2" w:rsidRPr="00BF0BF4" w:rsidRDefault="006B14F2" w:rsidP="006B14F2">
      <w:pPr>
        <w:pStyle w:val="Heading3"/>
        <w:spacing w:before="0" w:after="120" w:line="288" w:lineRule="auto"/>
        <w:rPr>
          <w:rFonts w:ascii="Arial" w:hAnsi="Arial" w:cs="Arial"/>
          <w:sz w:val="22"/>
          <w:szCs w:val="22"/>
        </w:rPr>
      </w:pPr>
      <w:r w:rsidRPr="00BF0BF4">
        <w:rPr>
          <w:rFonts w:ascii="Arial" w:hAnsi="Arial" w:cs="Arial"/>
          <w:sz w:val="22"/>
          <w:szCs w:val="22"/>
        </w:rPr>
        <w:lastRenderedPageBreak/>
        <w:t>Health Policy, Politics and Organisations (</w:t>
      </w:r>
      <w:proofErr w:type="spellStart"/>
      <w:r w:rsidRPr="00BF0BF4">
        <w:rPr>
          <w:rFonts w:ascii="Arial" w:hAnsi="Arial" w:cs="Arial"/>
          <w:sz w:val="22"/>
          <w:szCs w:val="22"/>
        </w:rPr>
        <w:t>HiPPO</w:t>
      </w:r>
      <w:proofErr w:type="spellEnd"/>
      <w:r w:rsidRPr="00BF0BF4">
        <w:rPr>
          <w:rFonts w:ascii="Arial" w:hAnsi="Arial" w:cs="Arial"/>
          <w:sz w:val="22"/>
          <w:szCs w:val="22"/>
        </w:rPr>
        <w:t>)</w:t>
      </w:r>
    </w:p>
    <w:p w:rsidR="006B14F2" w:rsidRPr="00BF0BF4" w:rsidRDefault="006B14F2" w:rsidP="006B14F2">
      <w:pPr>
        <w:pStyle w:val="Heading3"/>
        <w:spacing w:before="0" w:after="120" w:line="288" w:lineRule="auto"/>
        <w:rPr>
          <w:rFonts w:ascii="Arial" w:hAnsi="Arial" w:cs="Arial"/>
          <w:b w:val="0"/>
          <w:i/>
          <w:sz w:val="22"/>
          <w:szCs w:val="22"/>
        </w:rPr>
      </w:pPr>
      <w:r w:rsidRPr="00BF0BF4">
        <w:rPr>
          <w:rFonts w:ascii="Arial" w:hAnsi="Arial" w:cs="Arial"/>
          <w:b w:val="0"/>
          <w:i/>
          <w:sz w:val="22"/>
          <w:szCs w:val="22"/>
        </w:rPr>
        <w:t xml:space="preserve"> Lead: Dr Kath </w:t>
      </w:r>
      <w:proofErr w:type="spellStart"/>
      <w:r w:rsidRPr="00BF0BF4">
        <w:rPr>
          <w:rFonts w:ascii="Arial" w:hAnsi="Arial" w:cs="Arial"/>
          <w:b w:val="0"/>
          <w:i/>
          <w:sz w:val="22"/>
          <w:szCs w:val="22"/>
        </w:rPr>
        <w:t>Checkland</w:t>
      </w:r>
      <w:proofErr w:type="spellEnd"/>
    </w:p>
    <w:p w:rsidR="006B14F2" w:rsidRPr="00BF0BF4" w:rsidRDefault="006B14F2" w:rsidP="006B14F2">
      <w:pPr>
        <w:spacing w:line="288" w:lineRule="auto"/>
        <w:rPr>
          <w:rFonts w:ascii="Arial" w:hAnsi="Arial" w:cs="Arial"/>
        </w:rPr>
      </w:pPr>
      <w:r w:rsidRPr="00BF0BF4">
        <w:rPr>
          <w:rFonts w:ascii="Arial" w:hAnsi="Arial" w:cs="Arial"/>
        </w:rPr>
        <w:t xml:space="preserve">The latest strategy for the NHS in England, set out in the NHSE ‘Five Year Forward View’, suggests that the next five years will be a turbulent and exciting time in general practice, with significant changes affecting the organisation and delivery of services. The </w:t>
      </w:r>
      <w:proofErr w:type="spellStart"/>
      <w:r w:rsidRPr="00BF0BF4">
        <w:rPr>
          <w:rFonts w:ascii="Arial" w:hAnsi="Arial" w:cs="Arial"/>
        </w:rPr>
        <w:t>HiPPO</w:t>
      </w:r>
      <w:proofErr w:type="spellEnd"/>
      <w:r w:rsidRPr="00BF0BF4">
        <w:rPr>
          <w:rFonts w:ascii="Arial" w:hAnsi="Arial" w:cs="Arial"/>
        </w:rPr>
        <w:t xml:space="preserve"> team is a multidisciplinary group of researchers who research the organisation and management of the NHS, with a focus upon primary care. We are interested in all aspects of NHS organisation, from high level policy relating to primary care and its implementation, to the organisation and management of small NHS organisations such as general practices. The overall aim of the theme is to deliver high quality, theory-informed research which will be of value to policy makers, NHS managers and clinicians as they navigate the changing landscape.</w:t>
      </w:r>
    </w:p>
    <w:p w:rsidR="006B14F2" w:rsidRPr="00BF0BF4" w:rsidRDefault="006B14F2" w:rsidP="006B14F2">
      <w:pPr>
        <w:spacing w:line="288" w:lineRule="auto"/>
        <w:rPr>
          <w:rFonts w:ascii="Arial" w:hAnsi="Arial" w:cs="Arial"/>
        </w:rPr>
      </w:pPr>
      <w:r w:rsidRPr="00BF0BF4">
        <w:rPr>
          <w:rFonts w:ascii="Arial" w:hAnsi="Arial" w:cs="Arial"/>
        </w:rPr>
        <w:t>Our current research programme is largely funded by the Department of Health Policy Research Programme and delivered with colleagues at the London School of Hygiene and Tropical Medicine and the University of Kent in the Policy Research Unity in Commissioning and the Healthcare System (</w:t>
      </w:r>
      <w:hyperlink r:id="rId19" w:history="1">
        <w:r w:rsidRPr="00BF0BF4">
          <w:rPr>
            <w:rStyle w:val="Hyperlink"/>
            <w:rFonts w:ascii="Arial" w:hAnsi="Arial" w:cs="Arial"/>
          </w:rPr>
          <w:t>http://www.prucomm.ac.uk/</w:t>
        </w:r>
      </w:hyperlink>
      <w:r w:rsidRPr="00BF0BF4">
        <w:rPr>
          <w:rFonts w:ascii="Arial" w:hAnsi="Arial" w:cs="Arial"/>
        </w:rPr>
        <w:t>). We are currently studying: contracting in the NHS; development of Clinical Commissioning Groups, with a focus upon the ‘added value’ provided by GPs and other clinicians; competition and co-operation between providers; and the commissioning of public health services with a focus on obesity prevention and management.</w:t>
      </w:r>
    </w:p>
    <w:p w:rsidR="006B14F2" w:rsidRPr="00BF0BF4" w:rsidRDefault="006B14F2" w:rsidP="006B14F2">
      <w:pPr>
        <w:spacing w:line="288" w:lineRule="auto"/>
        <w:rPr>
          <w:rFonts w:ascii="Arial" w:hAnsi="Arial" w:cs="Arial"/>
        </w:rPr>
      </w:pPr>
      <w:r w:rsidRPr="00BF0BF4">
        <w:rPr>
          <w:rFonts w:ascii="Arial" w:hAnsi="Arial" w:cs="Arial"/>
        </w:rPr>
        <w:t xml:space="preserve">We work closely with colleagues in the wider Centre for Primary Care. We are a multidisciplinary group, with expertise across the social science spectrum from linguistic analysis to observational research. We have a largely qualitative focus, although we also have expertise in survey research. The driving force behind our research is the application and development of social science theory to the real world of the NHS. We welcome applications from anyone with interest in research into any aspect the organisation and delivery of primary care services. </w:t>
      </w:r>
    </w:p>
    <w:p w:rsidR="006B14F2" w:rsidRPr="00BF0BF4" w:rsidRDefault="006B14F2" w:rsidP="006B14F2">
      <w:pPr>
        <w:spacing w:line="288" w:lineRule="auto"/>
        <w:rPr>
          <w:rStyle w:val="Hyperlink"/>
          <w:rFonts w:ascii="Arial" w:hAnsi="Arial" w:cs="Arial"/>
        </w:rPr>
      </w:pPr>
      <w:r w:rsidRPr="00BF0BF4">
        <w:rPr>
          <w:rFonts w:ascii="Arial" w:hAnsi="Arial" w:cs="Arial"/>
        </w:rPr>
        <w:t xml:space="preserve">Further details can be found on our website: </w:t>
      </w:r>
      <w:hyperlink r:id="rId20" w:history="1">
        <w:r w:rsidRPr="00BF0BF4">
          <w:rPr>
            <w:rStyle w:val="Hyperlink"/>
            <w:rFonts w:ascii="Arial" w:hAnsi="Arial" w:cs="Arial"/>
          </w:rPr>
          <w:t>http://www.population-health.manchester.ac.uk/primarycare/research/HiPPO/</w:t>
        </w:r>
      </w:hyperlink>
    </w:p>
    <w:p w:rsidR="006B14F2" w:rsidRPr="00BF0BF4" w:rsidRDefault="006B14F2" w:rsidP="006B14F2">
      <w:pPr>
        <w:pStyle w:val="Heading3"/>
        <w:spacing w:before="0" w:after="120" w:line="288" w:lineRule="auto"/>
        <w:rPr>
          <w:rFonts w:ascii="Arial" w:hAnsi="Arial" w:cs="Arial"/>
          <w:sz w:val="22"/>
          <w:szCs w:val="22"/>
        </w:rPr>
      </w:pPr>
      <w:r w:rsidRPr="00BF0BF4">
        <w:rPr>
          <w:rFonts w:ascii="Arial" w:hAnsi="Arial" w:cs="Arial"/>
          <w:sz w:val="22"/>
          <w:szCs w:val="22"/>
        </w:rPr>
        <w:t xml:space="preserve">Long Term Conditions: </w:t>
      </w:r>
    </w:p>
    <w:p w:rsidR="006B14F2" w:rsidRPr="00BF0BF4" w:rsidRDefault="006B14F2" w:rsidP="006B14F2">
      <w:pPr>
        <w:pStyle w:val="Heading3"/>
        <w:spacing w:before="0" w:after="120" w:line="288" w:lineRule="auto"/>
        <w:rPr>
          <w:rFonts w:ascii="Arial" w:hAnsi="Arial" w:cs="Arial"/>
          <w:b w:val="0"/>
          <w:i/>
          <w:sz w:val="22"/>
          <w:szCs w:val="22"/>
        </w:rPr>
      </w:pPr>
      <w:r w:rsidRPr="00BF0BF4">
        <w:rPr>
          <w:rFonts w:ascii="Arial" w:hAnsi="Arial" w:cs="Arial"/>
          <w:b w:val="0"/>
          <w:i/>
          <w:sz w:val="22"/>
          <w:szCs w:val="22"/>
        </w:rPr>
        <w:t xml:space="preserve">Lead: Professor </w:t>
      </w:r>
      <w:r>
        <w:rPr>
          <w:rFonts w:ascii="Arial" w:hAnsi="Arial" w:cs="Arial"/>
          <w:b w:val="0"/>
          <w:i/>
          <w:sz w:val="22"/>
          <w:szCs w:val="22"/>
        </w:rPr>
        <w:t xml:space="preserve">Harm van </w:t>
      </w:r>
      <w:proofErr w:type="spellStart"/>
      <w:r>
        <w:rPr>
          <w:rFonts w:ascii="Arial" w:hAnsi="Arial" w:cs="Arial"/>
          <w:b w:val="0"/>
          <w:i/>
          <w:sz w:val="22"/>
          <w:szCs w:val="22"/>
        </w:rPr>
        <w:t>Marwijk</w:t>
      </w:r>
      <w:proofErr w:type="spellEnd"/>
      <w:r>
        <w:rPr>
          <w:rFonts w:ascii="Arial" w:hAnsi="Arial" w:cs="Arial"/>
          <w:b w:val="0"/>
          <w:i/>
          <w:sz w:val="22"/>
          <w:szCs w:val="22"/>
        </w:rPr>
        <w:t>, GP</w:t>
      </w:r>
      <w:r w:rsidRPr="00BF0BF4">
        <w:rPr>
          <w:rFonts w:ascii="Arial" w:hAnsi="Arial" w:cs="Arial"/>
          <w:b w:val="0"/>
          <w:i/>
          <w:sz w:val="22"/>
          <w:szCs w:val="22"/>
        </w:rPr>
        <w:t xml:space="preserve">  </w:t>
      </w:r>
    </w:p>
    <w:p w:rsidR="006B14F2" w:rsidRPr="00BF0BF4" w:rsidRDefault="006B14F2" w:rsidP="006B14F2">
      <w:pPr>
        <w:spacing w:line="288" w:lineRule="auto"/>
        <w:rPr>
          <w:rFonts w:ascii="Arial" w:hAnsi="Arial" w:cs="Arial"/>
        </w:rPr>
      </w:pPr>
      <w:r w:rsidRPr="00BF0BF4">
        <w:rPr>
          <w:rFonts w:ascii="Arial" w:hAnsi="Arial" w:cs="Arial"/>
        </w:rPr>
        <w:t xml:space="preserve">The global burden of disease is shifting to </w:t>
      </w:r>
      <w:r>
        <w:rPr>
          <w:rFonts w:ascii="Arial" w:hAnsi="Arial" w:cs="Arial"/>
        </w:rPr>
        <w:t xml:space="preserve">living with </w:t>
      </w:r>
      <w:r w:rsidRPr="00BF0BF4">
        <w:rPr>
          <w:rFonts w:ascii="Arial" w:hAnsi="Arial" w:cs="Arial"/>
        </w:rPr>
        <w:t xml:space="preserve">long-term conditions. These conditions </w:t>
      </w:r>
      <w:r>
        <w:rPr>
          <w:rFonts w:ascii="Arial" w:hAnsi="Arial" w:cs="Arial"/>
        </w:rPr>
        <w:t xml:space="preserve">confront persons with such conditions with the need </w:t>
      </w:r>
      <w:r w:rsidRPr="00BF0BF4">
        <w:rPr>
          <w:rFonts w:ascii="Arial" w:hAnsi="Arial" w:cs="Arial"/>
        </w:rPr>
        <w:t xml:space="preserve">to </w:t>
      </w:r>
      <w:r>
        <w:rPr>
          <w:rFonts w:ascii="Arial" w:hAnsi="Arial" w:cs="Arial"/>
        </w:rPr>
        <w:t xml:space="preserve">reflect on making </w:t>
      </w:r>
      <w:r w:rsidRPr="00BF0BF4">
        <w:rPr>
          <w:rFonts w:ascii="Arial" w:hAnsi="Arial" w:cs="Arial"/>
        </w:rPr>
        <w:t xml:space="preserve">changes to lifestyle and adopt self-management, which needs an active </w:t>
      </w:r>
      <w:r>
        <w:rPr>
          <w:rFonts w:ascii="Arial" w:hAnsi="Arial" w:cs="Arial"/>
        </w:rPr>
        <w:t xml:space="preserve">dialogue and </w:t>
      </w:r>
      <w:r w:rsidRPr="00BF0BF4">
        <w:rPr>
          <w:rFonts w:ascii="Arial" w:hAnsi="Arial" w:cs="Arial"/>
        </w:rPr>
        <w:t xml:space="preserve">partnership between patient and professional. </w:t>
      </w:r>
      <w:r>
        <w:rPr>
          <w:rFonts w:ascii="Arial" w:hAnsi="Arial" w:cs="Arial"/>
        </w:rPr>
        <w:t>High-quality primary care to an ageing and diverse population is increasingly under pressure. To help stakeholders to better deal with chronicity issues, we see mental health as a particularly important area to make a difference. S</w:t>
      </w:r>
      <w:r w:rsidRPr="00BF0BF4">
        <w:rPr>
          <w:rFonts w:ascii="Arial" w:hAnsi="Arial" w:cs="Arial"/>
        </w:rPr>
        <w:t xml:space="preserve">ervices </w:t>
      </w:r>
      <w:r>
        <w:rPr>
          <w:rFonts w:ascii="Arial" w:hAnsi="Arial" w:cs="Arial"/>
        </w:rPr>
        <w:t xml:space="preserve">can perhaps also do better to </w:t>
      </w:r>
      <w:r w:rsidRPr="00BF0BF4">
        <w:rPr>
          <w:rFonts w:ascii="Arial" w:hAnsi="Arial" w:cs="Arial"/>
        </w:rPr>
        <w:t>support personalised care, shared decision making and choice</w:t>
      </w:r>
      <w:r>
        <w:rPr>
          <w:rFonts w:ascii="Arial" w:hAnsi="Arial" w:cs="Arial"/>
        </w:rPr>
        <w:t xml:space="preserve">, </w:t>
      </w:r>
      <w:r w:rsidRPr="00BF0BF4">
        <w:rPr>
          <w:rFonts w:ascii="Arial" w:hAnsi="Arial" w:cs="Arial"/>
        </w:rPr>
        <w:t xml:space="preserve">to improve patient experience, ensure better health outcomes and reduce costs. However, achieving that potential in the context of high illness burden, </w:t>
      </w:r>
      <w:proofErr w:type="spellStart"/>
      <w:r w:rsidRPr="00BF0BF4">
        <w:rPr>
          <w:rFonts w:ascii="Arial" w:hAnsi="Arial" w:cs="Arial"/>
        </w:rPr>
        <w:t>multimorbidity</w:t>
      </w:r>
      <w:proofErr w:type="spellEnd"/>
      <w:r w:rsidRPr="00BF0BF4">
        <w:rPr>
          <w:rFonts w:ascii="Arial" w:hAnsi="Arial" w:cs="Arial"/>
        </w:rPr>
        <w:t xml:space="preserve">, and limited budgets is a significant challenge. We aim to conduct high quality research into care for patients with long-term conditions; and to have a demonstrable impact </w:t>
      </w:r>
      <w:r>
        <w:rPr>
          <w:rFonts w:ascii="Arial" w:hAnsi="Arial" w:cs="Arial"/>
        </w:rPr>
        <w:t xml:space="preserve">to inform and advance </w:t>
      </w:r>
      <w:r w:rsidRPr="00BF0BF4">
        <w:rPr>
          <w:rFonts w:ascii="Arial" w:hAnsi="Arial" w:cs="Arial"/>
        </w:rPr>
        <w:t>the delivery of such care locally, nationally and internationally</w:t>
      </w:r>
      <w:r>
        <w:rPr>
          <w:rFonts w:ascii="Arial" w:hAnsi="Arial" w:cs="Arial"/>
        </w:rPr>
        <w:t>.</w:t>
      </w:r>
    </w:p>
    <w:p w:rsidR="006B14F2" w:rsidRPr="00BF0BF4" w:rsidRDefault="006B14F2" w:rsidP="006B14F2">
      <w:pPr>
        <w:spacing w:line="288" w:lineRule="auto"/>
        <w:rPr>
          <w:rFonts w:ascii="Arial" w:hAnsi="Arial" w:cs="Arial"/>
        </w:rPr>
      </w:pPr>
      <w:r w:rsidRPr="00BF0BF4">
        <w:rPr>
          <w:rFonts w:ascii="Arial" w:hAnsi="Arial" w:cs="Arial"/>
        </w:rPr>
        <w:lastRenderedPageBreak/>
        <w:t>The group is multidisciplinary in focus, with particular expertise in the conduct of systematic reviews, high quality clinical trials</w:t>
      </w:r>
      <w:r>
        <w:rPr>
          <w:rFonts w:ascii="Arial" w:hAnsi="Arial" w:cs="Arial"/>
        </w:rPr>
        <w:t>, qualitative research</w:t>
      </w:r>
      <w:r w:rsidRPr="00BF0BF4">
        <w:rPr>
          <w:rFonts w:ascii="Arial" w:hAnsi="Arial" w:cs="Arial"/>
        </w:rPr>
        <w:t xml:space="preserve"> and the use of large databases for research. </w:t>
      </w:r>
      <w:r>
        <w:rPr>
          <w:rFonts w:ascii="Arial" w:hAnsi="Arial" w:cs="Arial"/>
        </w:rPr>
        <w:t xml:space="preserve">Four areas have our close interest: </w:t>
      </w:r>
      <w:r w:rsidRPr="00BF0BF4">
        <w:rPr>
          <w:rFonts w:ascii="Arial" w:hAnsi="Arial" w:cs="Arial"/>
        </w:rPr>
        <w:t>Health and Illness Experience</w:t>
      </w:r>
      <w:r>
        <w:rPr>
          <w:rFonts w:ascii="Arial" w:hAnsi="Arial" w:cs="Arial"/>
        </w:rPr>
        <w:t xml:space="preserve">, </w:t>
      </w:r>
      <w:r w:rsidRPr="00BF0BF4">
        <w:rPr>
          <w:rFonts w:ascii="Arial" w:hAnsi="Arial" w:cs="Arial"/>
        </w:rPr>
        <w:t>Primary Care Mental Health</w:t>
      </w:r>
      <w:r>
        <w:rPr>
          <w:rFonts w:ascii="Arial" w:hAnsi="Arial" w:cs="Arial"/>
        </w:rPr>
        <w:t xml:space="preserve">, </w:t>
      </w:r>
      <w:proofErr w:type="spellStart"/>
      <w:r>
        <w:rPr>
          <w:rFonts w:ascii="Arial" w:hAnsi="Arial" w:cs="Arial"/>
        </w:rPr>
        <w:t>Multimorbidity</w:t>
      </w:r>
      <w:proofErr w:type="spellEnd"/>
      <w:r>
        <w:rPr>
          <w:rFonts w:ascii="Arial" w:hAnsi="Arial" w:cs="Arial"/>
        </w:rPr>
        <w:t xml:space="preserve">, and </w:t>
      </w:r>
      <w:r w:rsidRPr="00BF0BF4">
        <w:rPr>
          <w:rFonts w:ascii="Arial" w:hAnsi="Arial" w:cs="Arial"/>
        </w:rPr>
        <w:t>Technology and Service Delivery</w:t>
      </w:r>
      <w:r>
        <w:rPr>
          <w:rFonts w:ascii="Arial" w:hAnsi="Arial" w:cs="Arial"/>
        </w:rPr>
        <w:t xml:space="preserve"> (as in organisation of innovative care models such as collaborative care).</w:t>
      </w:r>
      <w:r w:rsidRPr="00BF0BF4">
        <w:rPr>
          <w:rFonts w:ascii="Arial" w:hAnsi="Arial" w:cs="Arial"/>
        </w:rPr>
        <w:t xml:space="preserve">Further details and information on individual projects can be found on our website: </w:t>
      </w:r>
      <w:hyperlink r:id="rId21" w:history="1">
        <w:r w:rsidRPr="00BF0BF4">
          <w:rPr>
            <w:rStyle w:val="Hyperlink"/>
            <w:rFonts w:ascii="Arial" w:hAnsi="Arial" w:cs="Arial"/>
          </w:rPr>
          <w:t>http://www.population-health.manchester.ac.uk/primarycare/research/longterm/</w:t>
        </w:r>
      </w:hyperlink>
    </w:p>
    <w:p w:rsidR="006B14F2" w:rsidRPr="00BF0BF4" w:rsidRDefault="006B14F2" w:rsidP="006B14F2">
      <w:pPr>
        <w:spacing w:line="288" w:lineRule="auto"/>
        <w:rPr>
          <w:rFonts w:ascii="Arial" w:hAnsi="Arial" w:cs="Arial"/>
        </w:rPr>
      </w:pPr>
    </w:p>
    <w:p w:rsidR="006B14F2" w:rsidRPr="00BF0BF4" w:rsidRDefault="006B14F2" w:rsidP="006B14F2">
      <w:pPr>
        <w:spacing w:line="288" w:lineRule="auto"/>
        <w:rPr>
          <w:rFonts w:ascii="Arial" w:hAnsi="Arial" w:cs="Arial"/>
          <w:b/>
        </w:rPr>
      </w:pPr>
      <w:r w:rsidRPr="00BF0BF4">
        <w:rPr>
          <w:rFonts w:ascii="Arial" w:hAnsi="Arial" w:cs="Arial"/>
          <w:b/>
        </w:rPr>
        <w:t xml:space="preserve">Methods and Applications in Primary Care Informatics (MAPCI): </w:t>
      </w:r>
    </w:p>
    <w:p w:rsidR="006B14F2" w:rsidRPr="00BF0BF4" w:rsidRDefault="006B14F2" w:rsidP="006B14F2">
      <w:pPr>
        <w:spacing w:line="288" w:lineRule="auto"/>
        <w:rPr>
          <w:rFonts w:ascii="Arial" w:hAnsi="Arial" w:cs="Arial"/>
          <w:i/>
        </w:rPr>
      </w:pPr>
      <w:r w:rsidRPr="00BF0BF4">
        <w:rPr>
          <w:rFonts w:ascii="Arial" w:hAnsi="Arial" w:cs="Arial"/>
          <w:i/>
        </w:rPr>
        <w:t xml:space="preserve">Leads: Dr David Reeves and Dr </w:t>
      </w:r>
      <w:proofErr w:type="spellStart"/>
      <w:r w:rsidRPr="00BF0BF4">
        <w:rPr>
          <w:rFonts w:ascii="Arial" w:hAnsi="Arial" w:cs="Arial"/>
          <w:i/>
        </w:rPr>
        <w:t>Evangelos</w:t>
      </w:r>
      <w:proofErr w:type="spellEnd"/>
      <w:r w:rsidRPr="00BF0BF4">
        <w:rPr>
          <w:rFonts w:ascii="Arial" w:hAnsi="Arial" w:cs="Arial"/>
          <w:i/>
        </w:rPr>
        <w:t xml:space="preserve"> </w:t>
      </w:r>
      <w:proofErr w:type="spellStart"/>
      <w:r w:rsidRPr="00BF0BF4">
        <w:rPr>
          <w:rFonts w:ascii="Arial" w:hAnsi="Arial" w:cs="Arial"/>
          <w:i/>
        </w:rPr>
        <w:t>Kontopantelis</w:t>
      </w:r>
      <w:proofErr w:type="spellEnd"/>
    </w:p>
    <w:p w:rsidR="006B14F2" w:rsidRPr="00BF0BF4" w:rsidRDefault="006B14F2" w:rsidP="006B14F2">
      <w:pPr>
        <w:spacing w:line="288" w:lineRule="auto"/>
        <w:rPr>
          <w:rFonts w:ascii="Arial" w:hAnsi="Arial" w:cs="Arial"/>
        </w:rPr>
      </w:pPr>
      <w:r w:rsidRPr="00BF0BF4">
        <w:rPr>
          <w:rFonts w:ascii="Arial" w:hAnsi="Arial" w:cs="Arial"/>
        </w:rPr>
        <w:t>The emergence of large-scale electronic health record (EHR) databases has enormous potential as a resource for research and some of the largest of these datasets are the UK Primary Care Databases (PCDs), which contain detailed longitudinal individual consultation data for many millions of patients. The datasets can be used to address a very wide range of primary care research questions, ranging from disease epidemiology, through drug safety, to the impact of national health policies. However, methods for obtaining the maximum benefit from these datasets are still in their infancy and questions remain around how to ensure the validity of findings derived from these observational data sources.</w:t>
      </w:r>
    </w:p>
    <w:p w:rsidR="006B14F2" w:rsidRPr="00BF0BF4" w:rsidRDefault="006B14F2" w:rsidP="006B14F2">
      <w:pPr>
        <w:spacing w:line="288" w:lineRule="auto"/>
        <w:rPr>
          <w:rFonts w:ascii="Arial" w:hAnsi="Arial" w:cs="Arial"/>
        </w:rPr>
      </w:pPr>
      <w:r w:rsidRPr="00BF0BF4">
        <w:rPr>
          <w:rFonts w:ascii="Arial" w:hAnsi="Arial" w:cs="Arial"/>
        </w:rPr>
        <w:t xml:space="preserve">The MAPCI group includes </w:t>
      </w:r>
      <w:proofErr w:type="spellStart"/>
      <w:r w:rsidRPr="00BF0BF4">
        <w:rPr>
          <w:rFonts w:ascii="Arial" w:hAnsi="Arial" w:cs="Arial"/>
        </w:rPr>
        <w:t>informaticists</w:t>
      </w:r>
      <w:proofErr w:type="spellEnd"/>
      <w:r w:rsidRPr="00BF0BF4">
        <w:rPr>
          <w:rFonts w:ascii="Arial" w:hAnsi="Arial" w:cs="Arial"/>
        </w:rPr>
        <w:t>, statisticians, clinicians and pharmacists with the goal of conducting high quality and impactful research using PCDs and other large-scale datasets. The group has strong ties with the Farr Institute (</w:t>
      </w:r>
      <w:hyperlink r:id="rId22" w:history="1">
        <w:r w:rsidRPr="00BF0BF4">
          <w:rPr>
            <w:rStyle w:val="Hyperlink"/>
            <w:rFonts w:ascii="Arial" w:hAnsi="Arial" w:cs="Arial"/>
          </w:rPr>
          <w:t>http://www.farrinstitute.org/</w:t>
        </w:r>
      </w:hyperlink>
      <w:r w:rsidRPr="00BF0BF4">
        <w:rPr>
          <w:rFonts w:ascii="Arial" w:hAnsi="Arial" w:cs="Arial"/>
        </w:rPr>
        <w:t>), the Health e-Research Centre (</w:t>
      </w:r>
      <w:hyperlink r:id="rId23" w:history="1">
        <w:r w:rsidRPr="00BF0BF4">
          <w:rPr>
            <w:rStyle w:val="Hyperlink"/>
            <w:rFonts w:ascii="Arial" w:hAnsi="Arial" w:cs="Arial"/>
          </w:rPr>
          <w:t>http://www.herc.ac.uk/</w:t>
        </w:r>
      </w:hyperlink>
      <w:r w:rsidRPr="00BF0BF4">
        <w:rPr>
          <w:rFonts w:ascii="Arial" w:hAnsi="Arial" w:cs="Arial"/>
        </w:rPr>
        <w:t xml:space="preserve">) and the Centre for </w:t>
      </w:r>
      <w:proofErr w:type="spellStart"/>
      <w:r w:rsidRPr="00BF0BF4">
        <w:rPr>
          <w:rFonts w:ascii="Arial" w:hAnsi="Arial" w:cs="Arial"/>
        </w:rPr>
        <w:t>Pharmocoepidemiology</w:t>
      </w:r>
      <w:proofErr w:type="spellEnd"/>
      <w:r w:rsidRPr="00BF0BF4">
        <w:rPr>
          <w:rFonts w:ascii="Arial" w:hAnsi="Arial" w:cs="Arial"/>
        </w:rPr>
        <w:t xml:space="preserve"> and Drug Safety (</w:t>
      </w:r>
      <w:hyperlink r:id="rId24" w:history="1">
        <w:r w:rsidRPr="00BF0BF4">
          <w:rPr>
            <w:rStyle w:val="Hyperlink"/>
            <w:rFonts w:ascii="Arial" w:hAnsi="Arial" w:cs="Arial"/>
          </w:rPr>
          <w:t>http://www.pharmacy.manchester.ac.uk/cpds/</w:t>
        </w:r>
      </w:hyperlink>
      <w:r w:rsidRPr="00BF0BF4">
        <w:rPr>
          <w:rFonts w:ascii="Arial" w:hAnsi="Arial" w:cs="Arial"/>
        </w:rPr>
        <w:t xml:space="preserve">). </w:t>
      </w:r>
    </w:p>
    <w:p w:rsidR="006B14F2" w:rsidRPr="00BF0BF4" w:rsidRDefault="006B14F2" w:rsidP="006B14F2">
      <w:pPr>
        <w:spacing w:line="288" w:lineRule="auto"/>
        <w:rPr>
          <w:rFonts w:ascii="Arial" w:hAnsi="Arial" w:cs="Arial"/>
        </w:rPr>
      </w:pPr>
      <w:r w:rsidRPr="00BF0BF4">
        <w:rPr>
          <w:rFonts w:ascii="Arial" w:hAnsi="Arial" w:cs="Arial"/>
        </w:rPr>
        <w:t>We maintain an equal emphasis on both applied and methodological research using these data sources. Key areas of investigation include:</w:t>
      </w:r>
    </w:p>
    <w:p w:rsidR="006B14F2" w:rsidRPr="00BF0BF4" w:rsidRDefault="006B14F2" w:rsidP="006B14F2">
      <w:pPr>
        <w:pStyle w:val="ListParagraph"/>
        <w:numPr>
          <w:ilvl w:val="0"/>
          <w:numId w:val="9"/>
        </w:numPr>
        <w:spacing w:line="288" w:lineRule="auto"/>
        <w:rPr>
          <w:rFonts w:ascii="Arial" w:hAnsi="Arial" w:cs="Arial"/>
        </w:rPr>
      </w:pPr>
      <w:r w:rsidRPr="00BF0BF4">
        <w:rPr>
          <w:rFonts w:ascii="Arial" w:hAnsi="Arial" w:cs="Arial"/>
        </w:rPr>
        <w:t>Using PCDs and other large databases to address important health policy questions</w:t>
      </w:r>
    </w:p>
    <w:p w:rsidR="006B14F2" w:rsidRPr="00BF0BF4" w:rsidRDefault="006B14F2" w:rsidP="006B14F2">
      <w:pPr>
        <w:pStyle w:val="ListParagraph"/>
        <w:numPr>
          <w:ilvl w:val="0"/>
          <w:numId w:val="9"/>
        </w:numPr>
        <w:spacing w:line="288" w:lineRule="auto"/>
        <w:rPr>
          <w:rFonts w:ascii="Arial" w:hAnsi="Arial" w:cs="Arial"/>
        </w:rPr>
      </w:pPr>
      <w:r w:rsidRPr="00BF0BF4">
        <w:rPr>
          <w:rFonts w:ascii="Arial" w:hAnsi="Arial" w:cs="Arial"/>
        </w:rPr>
        <w:t>Validity of PCD-based research</w:t>
      </w:r>
    </w:p>
    <w:p w:rsidR="006B14F2" w:rsidRPr="00BF0BF4" w:rsidRDefault="006B14F2" w:rsidP="006B14F2">
      <w:pPr>
        <w:pStyle w:val="ListParagraph"/>
        <w:numPr>
          <w:ilvl w:val="0"/>
          <w:numId w:val="9"/>
        </w:numPr>
        <w:spacing w:line="288" w:lineRule="auto"/>
        <w:rPr>
          <w:rFonts w:ascii="Arial" w:hAnsi="Arial" w:cs="Arial"/>
        </w:rPr>
      </w:pPr>
      <w:r w:rsidRPr="00BF0BF4">
        <w:rPr>
          <w:rFonts w:ascii="Arial" w:hAnsi="Arial" w:cs="Arial"/>
        </w:rPr>
        <w:t>Development of software tools for PCD research</w:t>
      </w:r>
    </w:p>
    <w:p w:rsidR="006B14F2" w:rsidRPr="00BF0BF4" w:rsidRDefault="006B14F2" w:rsidP="006B14F2">
      <w:pPr>
        <w:pStyle w:val="ListParagraph"/>
        <w:numPr>
          <w:ilvl w:val="0"/>
          <w:numId w:val="9"/>
        </w:numPr>
        <w:spacing w:line="288" w:lineRule="auto"/>
        <w:rPr>
          <w:rFonts w:ascii="Arial" w:hAnsi="Arial" w:cs="Arial"/>
        </w:rPr>
      </w:pPr>
      <w:r w:rsidRPr="00BF0BF4">
        <w:rPr>
          <w:rFonts w:ascii="Arial" w:hAnsi="Arial" w:cs="Arial"/>
        </w:rPr>
        <w:t>Improved methods for analysing PCD data and for addressing missing observations</w:t>
      </w:r>
    </w:p>
    <w:p w:rsidR="006B14F2" w:rsidRPr="00BF0BF4" w:rsidRDefault="006B14F2" w:rsidP="006B14F2">
      <w:pPr>
        <w:spacing w:line="288" w:lineRule="auto"/>
        <w:rPr>
          <w:rFonts w:ascii="Arial" w:hAnsi="Arial" w:cs="Arial"/>
        </w:rPr>
      </w:pPr>
      <w:r w:rsidRPr="00BF0BF4">
        <w:rPr>
          <w:rFonts w:ascii="Arial" w:hAnsi="Arial" w:cs="Arial"/>
        </w:rPr>
        <w:t>Current and recent projects include examining PCD validity using independent replication of existing studies; the impact of the Quality and Outcomes Framework on quality of care; creation of an on-line repository for clinical code-lists (the ‘building blocks’ of EHR research); relationships between risk factors and clinical outcomes for patients with diabetes type 2; spatial analyses of the impact of quality of primary care on patient outcomes at the population level; development of software to speed up routine PCD manipulation and analysis  procedures; methodological work around the application of marginal structural models to PCD data; and development of multiple imputation and power calculation methods for PCDs.</w:t>
      </w:r>
    </w:p>
    <w:p w:rsidR="006B14F2" w:rsidRPr="00BF0BF4" w:rsidRDefault="006B14F2" w:rsidP="006B14F2">
      <w:pPr>
        <w:pBdr>
          <w:top w:val="single" w:sz="4" w:space="1" w:color="auto"/>
          <w:left w:val="single" w:sz="4" w:space="4" w:color="auto"/>
          <w:bottom w:val="single" w:sz="4" w:space="1" w:color="auto"/>
          <w:right w:val="single" w:sz="4" w:space="4" w:color="auto"/>
        </w:pBdr>
        <w:shd w:val="clear" w:color="auto" w:fill="F2F2F2" w:themeFill="background1" w:themeFillShade="F2"/>
        <w:spacing w:line="288" w:lineRule="auto"/>
        <w:rPr>
          <w:rFonts w:ascii="Arial" w:hAnsi="Arial" w:cs="Arial"/>
          <w:b/>
        </w:rPr>
      </w:pPr>
      <w:r w:rsidRPr="00BF0BF4">
        <w:rPr>
          <w:rFonts w:ascii="Arial" w:hAnsi="Arial" w:cs="Arial"/>
          <w:b/>
        </w:rPr>
        <w:t>For specific enquiries about individual themes, please contact:</w:t>
      </w:r>
    </w:p>
    <w:p w:rsidR="006B14F2" w:rsidRPr="00BF0BF4" w:rsidRDefault="006B14F2" w:rsidP="006B14F2">
      <w:pPr>
        <w:pBdr>
          <w:top w:val="single" w:sz="4" w:space="1" w:color="auto"/>
          <w:left w:val="single" w:sz="4" w:space="4" w:color="auto"/>
          <w:bottom w:val="single" w:sz="4" w:space="1" w:color="auto"/>
          <w:right w:val="single" w:sz="4" w:space="4" w:color="auto"/>
        </w:pBdr>
        <w:shd w:val="clear" w:color="auto" w:fill="F2F2F2" w:themeFill="background1" w:themeFillShade="F2"/>
        <w:spacing w:line="288" w:lineRule="auto"/>
        <w:rPr>
          <w:rFonts w:ascii="Arial" w:hAnsi="Arial" w:cs="Arial"/>
        </w:rPr>
      </w:pPr>
    </w:p>
    <w:p w:rsidR="006B14F2" w:rsidRPr="00BF0BF4" w:rsidRDefault="006B14F2" w:rsidP="006B14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rPr>
      </w:pPr>
      <w:r w:rsidRPr="00BF0BF4">
        <w:rPr>
          <w:rFonts w:ascii="Arial" w:hAnsi="Arial" w:cs="Arial"/>
          <w:color w:val="000000"/>
        </w:rPr>
        <w:t>Quality and Safety</w:t>
      </w:r>
      <w:r w:rsidRPr="00BF0BF4">
        <w:rPr>
          <w:rFonts w:ascii="Arial" w:hAnsi="Arial" w:cs="Arial"/>
        </w:rPr>
        <w:tab/>
      </w:r>
      <w:r w:rsidRPr="00BF0BF4">
        <w:rPr>
          <w:rFonts w:ascii="Arial" w:hAnsi="Arial" w:cs="Arial"/>
        </w:rPr>
        <w:tab/>
      </w:r>
      <w:r w:rsidRPr="00BF0BF4">
        <w:rPr>
          <w:rFonts w:ascii="Arial" w:hAnsi="Arial" w:cs="Arial"/>
        </w:rPr>
        <w:tab/>
      </w:r>
      <w:hyperlink r:id="rId25" w:history="1">
        <w:r w:rsidRPr="00BF0BF4">
          <w:rPr>
            <w:rStyle w:val="Hyperlink"/>
            <w:rFonts w:ascii="Arial" w:hAnsi="Arial" w:cs="Arial"/>
          </w:rPr>
          <w:t>stephen.campbell@manchester.ac.uk</w:t>
        </w:r>
      </w:hyperlink>
    </w:p>
    <w:p w:rsidR="006B14F2" w:rsidRPr="00BF0BF4" w:rsidRDefault="006B14F2" w:rsidP="006B14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color w:val="000000"/>
        </w:rPr>
      </w:pPr>
      <w:r w:rsidRPr="00BF0BF4">
        <w:rPr>
          <w:rFonts w:ascii="Arial" w:hAnsi="Arial" w:cs="Arial"/>
        </w:rPr>
        <w:t>Health policy</w:t>
      </w:r>
      <w:r w:rsidRPr="00BF0BF4">
        <w:rPr>
          <w:rFonts w:ascii="Arial" w:hAnsi="Arial" w:cs="Arial"/>
        </w:rPr>
        <w:tab/>
      </w:r>
      <w:r w:rsidRPr="00BF0BF4">
        <w:rPr>
          <w:rFonts w:ascii="Arial" w:hAnsi="Arial" w:cs="Arial"/>
        </w:rPr>
        <w:tab/>
      </w:r>
      <w:r w:rsidRPr="00BF0BF4">
        <w:rPr>
          <w:rFonts w:ascii="Arial" w:hAnsi="Arial" w:cs="Arial"/>
        </w:rPr>
        <w:tab/>
      </w:r>
      <w:r w:rsidRPr="00BF0BF4">
        <w:rPr>
          <w:rFonts w:ascii="Arial" w:hAnsi="Arial" w:cs="Arial"/>
        </w:rPr>
        <w:tab/>
      </w:r>
      <w:hyperlink r:id="rId26" w:history="1">
        <w:r w:rsidRPr="00BF0BF4">
          <w:rPr>
            <w:rStyle w:val="Hyperlink"/>
            <w:rFonts w:ascii="Arial" w:hAnsi="Arial" w:cs="Arial"/>
          </w:rPr>
          <w:t>katherine.h.checkland@manchester.ac.uk</w:t>
        </w:r>
      </w:hyperlink>
    </w:p>
    <w:p w:rsidR="006B14F2" w:rsidRPr="00BF0BF4" w:rsidRDefault="006B14F2" w:rsidP="006B14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Style w:val="Hyperlink"/>
          <w:rFonts w:ascii="Arial" w:hAnsi="Arial" w:cs="Arial"/>
        </w:rPr>
      </w:pPr>
      <w:r w:rsidRPr="00BF0BF4">
        <w:rPr>
          <w:rFonts w:ascii="Arial" w:hAnsi="Arial" w:cs="Arial"/>
          <w:color w:val="000000"/>
        </w:rPr>
        <w:lastRenderedPageBreak/>
        <w:t>Long term conditions</w:t>
      </w:r>
      <w:r w:rsidRPr="00BF0BF4">
        <w:rPr>
          <w:rFonts w:ascii="Arial" w:hAnsi="Arial" w:cs="Arial"/>
          <w:color w:val="000000"/>
        </w:rPr>
        <w:tab/>
      </w:r>
      <w:r w:rsidRPr="00BF0BF4">
        <w:rPr>
          <w:rFonts w:ascii="Arial" w:hAnsi="Arial" w:cs="Arial"/>
          <w:color w:val="000000"/>
        </w:rPr>
        <w:tab/>
      </w:r>
      <w:r w:rsidRPr="00BF0BF4">
        <w:rPr>
          <w:rFonts w:ascii="Arial" w:hAnsi="Arial" w:cs="Arial"/>
          <w:color w:val="000000"/>
        </w:rPr>
        <w:tab/>
      </w:r>
      <w:hyperlink r:id="rId27" w:history="1">
        <w:r w:rsidRPr="00BF0BF4">
          <w:rPr>
            <w:rStyle w:val="Hyperlink"/>
            <w:rFonts w:ascii="Arial" w:hAnsi="Arial" w:cs="Arial"/>
          </w:rPr>
          <w:t>peter.bower@manchester.ac.uk</w:t>
        </w:r>
      </w:hyperlink>
    </w:p>
    <w:p w:rsidR="006B14F2" w:rsidRDefault="006B14F2" w:rsidP="006B14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Style w:val="Hyperlink"/>
          <w:rFonts w:ascii="Arial" w:hAnsi="Arial" w:cs="Arial"/>
        </w:rPr>
      </w:pPr>
      <w:r w:rsidRPr="00BF0BF4">
        <w:rPr>
          <w:rFonts w:ascii="Arial" w:hAnsi="Arial" w:cs="Arial"/>
        </w:rPr>
        <w:t>Primary Care Informatics</w:t>
      </w:r>
      <w:r w:rsidRPr="00BF0BF4">
        <w:rPr>
          <w:rFonts w:ascii="Arial" w:hAnsi="Arial" w:cs="Arial"/>
        </w:rPr>
        <w:tab/>
      </w:r>
      <w:r w:rsidRPr="00BF0BF4">
        <w:rPr>
          <w:rFonts w:ascii="Arial" w:hAnsi="Arial" w:cs="Arial"/>
        </w:rPr>
        <w:tab/>
      </w:r>
      <w:hyperlink r:id="rId28" w:history="1">
        <w:r w:rsidRPr="00BF0BF4">
          <w:rPr>
            <w:rStyle w:val="Hyperlink"/>
            <w:rFonts w:ascii="Arial" w:hAnsi="Arial" w:cs="Arial"/>
          </w:rPr>
          <w:t>david.reeves@manchester.ac.uk</w:t>
        </w:r>
      </w:hyperlink>
    </w:p>
    <w:p w:rsidR="006B14F2" w:rsidRDefault="006B14F2" w:rsidP="006B14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Style w:val="Hyperlink"/>
          <w:rFonts w:ascii="Arial" w:hAnsi="Arial" w:cs="Arial"/>
          <w:color w:val="000000" w:themeColor="text1"/>
          <w:u w:val="none"/>
        </w:rPr>
      </w:pPr>
      <w:r w:rsidRPr="001F7454">
        <w:rPr>
          <w:rStyle w:val="Hyperlink"/>
          <w:rFonts w:ascii="Arial" w:hAnsi="Arial" w:cs="Arial"/>
          <w:color w:val="000000" w:themeColor="text1"/>
          <w:u w:val="none"/>
        </w:rPr>
        <w:t xml:space="preserve">Or visit our website: </w:t>
      </w:r>
      <w:r>
        <w:rPr>
          <w:rStyle w:val="Hyperlink"/>
          <w:rFonts w:ascii="Arial" w:hAnsi="Arial" w:cs="Arial"/>
          <w:color w:val="000000" w:themeColor="text1"/>
          <w:u w:val="none"/>
        </w:rPr>
        <w:t xml:space="preserve"> </w:t>
      </w:r>
      <w:r>
        <w:rPr>
          <w:rStyle w:val="Hyperlink"/>
          <w:rFonts w:ascii="Arial" w:hAnsi="Arial" w:cs="Arial"/>
          <w:color w:val="000000" w:themeColor="text1"/>
          <w:u w:val="none"/>
        </w:rPr>
        <w:tab/>
      </w:r>
      <w:hyperlink r:id="rId29" w:history="1">
        <w:r w:rsidRPr="00D27C3D">
          <w:rPr>
            <w:rStyle w:val="Hyperlink"/>
            <w:rFonts w:ascii="Arial" w:hAnsi="Arial" w:cs="Arial"/>
          </w:rPr>
          <w:t>http://www.population-health.manchester.ac.uk/primarycare/</w:t>
        </w:r>
      </w:hyperlink>
    </w:p>
    <w:p w:rsidR="006B14F2" w:rsidRPr="00BF0BF4" w:rsidRDefault="006B14F2" w:rsidP="006B14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color w:val="000000"/>
        </w:rPr>
      </w:pPr>
    </w:p>
    <w:p w:rsidR="00DD3337" w:rsidRPr="00BF0BF4" w:rsidRDefault="00DD3337" w:rsidP="00DD3337">
      <w:pPr>
        <w:pBdr>
          <w:bottom w:val="single" w:sz="4" w:space="1" w:color="auto"/>
        </w:pBdr>
        <w:spacing w:line="288" w:lineRule="auto"/>
        <w:rPr>
          <w:rFonts w:ascii="Arial" w:hAnsi="Arial" w:cs="Arial"/>
        </w:rPr>
      </w:pPr>
      <w:bookmarkStart w:id="0" w:name="_GoBack"/>
      <w:bookmarkEnd w:id="0"/>
    </w:p>
    <w:p w:rsidR="00DD3337" w:rsidRPr="001F7454" w:rsidRDefault="00DD3337" w:rsidP="00DD3337">
      <w:pPr>
        <w:autoSpaceDE w:val="0"/>
        <w:autoSpaceDN w:val="0"/>
        <w:spacing w:line="288" w:lineRule="auto"/>
        <w:rPr>
          <w:rFonts w:ascii="Arial" w:hAnsi="Arial" w:cs="Arial"/>
          <w:b/>
          <w:bCs/>
          <w:color w:val="808080" w:themeColor="background1" w:themeShade="80"/>
          <w:sz w:val="28"/>
        </w:rPr>
      </w:pPr>
      <w:r w:rsidRPr="0038654C">
        <w:rPr>
          <w:rFonts w:ascii="Arial" w:hAnsi="Arial" w:cs="Arial"/>
          <w:b/>
          <w:bCs/>
          <w:color w:val="00B050"/>
          <w:sz w:val="28"/>
        </w:rPr>
        <w:t xml:space="preserve">NEWCASTLE UNIVERSITY </w:t>
      </w:r>
    </w:p>
    <w:p w:rsidR="00DD3337" w:rsidRPr="00BF0BF4" w:rsidRDefault="00DD3337" w:rsidP="00DD3337">
      <w:pPr>
        <w:spacing w:line="288" w:lineRule="auto"/>
        <w:rPr>
          <w:rFonts w:ascii="Arial" w:hAnsi="Arial" w:cs="Arial"/>
          <w:bCs/>
        </w:rPr>
      </w:pPr>
      <w:r w:rsidRPr="00BF0BF4">
        <w:rPr>
          <w:rFonts w:ascii="Arial" w:hAnsi="Arial" w:cs="Arial"/>
        </w:rPr>
        <w:t xml:space="preserve">Primary care-based research at Newcastle University is located in the Institute of Health and Society (IHS), one of seven research Institutes in the Faculty of Medical Sciences. </w:t>
      </w:r>
      <w:r w:rsidRPr="00BF0BF4">
        <w:rPr>
          <w:rFonts w:ascii="Arial" w:hAnsi="Arial" w:cs="Arial"/>
          <w:bCs/>
        </w:rPr>
        <w:t xml:space="preserve">Newcastle University has been a centre for excellence in ageing research for many years. In 2010, the University was awarded the Queen’s Anniversary Prize in Ageing and more recently, a £20 million grant from the Government to create the National Centre of Ageing Science and Innovation.  </w:t>
      </w:r>
      <w:r w:rsidRPr="00BF0BF4">
        <w:rPr>
          <w:rFonts w:ascii="Arial" w:hAnsi="Arial" w:cs="Arial"/>
        </w:rPr>
        <w:t xml:space="preserve">Our work aims to help people to live better for longer as they age. </w:t>
      </w:r>
      <w:r w:rsidRPr="00BF0BF4">
        <w:rPr>
          <w:rFonts w:ascii="Arial" w:hAnsi="Arial" w:cs="Arial"/>
          <w:bCs/>
        </w:rPr>
        <w:t xml:space="preserve">We are a rapidly growing, vibrant research group who work closely with colleagues in public health, secondary care, laboratory sciences and beyond. </w:t>
      </w:r>
      <w:r w:rsidRPr="00BF0BF4">
        <w:rPr>
          <w:rFonts w:ascii="Arial" w:hAnsi="Arial" w:cs="Arial"/>
        </w:rPr>
        <w:t xml:space="preserve">Our multi- and inter-disciplinary research engages directly with patients, health and social care practitioners and policy-makers, and we are enthusiastic collaborators with other national and international academic groups. </w:t>
      </w:r>
    </w:p>
    <w:p w:rsidR="00DD3337" w:rsidRPr="00BF0BF4" w:rsidRDefault="00DD3337" w:rsidP="00DD3337">
      <w:pPr>
        <w:spacing w:line="288" w:lineRule="auto"/>
        <w:rPr>
          <w:rFonts w:ascii="Arial" w:hAnsi="Arial" w:cs="Arial"/>
          <w:b/>
          <w:bCs/>
          <w:i/>
        </w:rPr>
      </w:pPr>
      <w:r w:rsidRPr="00BF0BF4">
        <w:rPr>
          <w:rFonts w:ascii="Arial" w:hAnsi="Arial" w:cs="Arial"/>
          <w:b/>
          <w:bCs/>
        </w:rPr>
        <w:t xml:space="preserve">Our programme of work: Ageing well across the life course; </w:t>
      </w:r>
      <w:r w:rsidRPr="00BF0BF4">
        <w:rPr>
          <w:rFonts w:ascii="Arial" w:hAnsi="Arial" w:cs="Arial"/>
          <w:b/>
          <w:bCs/>
          <w:i/>
        </w:rPr>
        <w:t>Live Better for Longer</w:t>
      </w:r>
    </w:p>
    <w:p w:rsidR="00DD3337" w:rsidRPr="00BF0BF4" w:rsidRDefault="00DD3337" w:rsidP="00DD3337">
      <w:pPr>
        <w:spacing w:line="288" w:lineRule="auto"/>
        <w:rPr>
          <w:rFonts w:ascii="Arial" w:hAnsi="Arial" w:cs="Arial"/>
          <w:bCs/>
        </w:rPr>
      </w:pPr>
      <w:r w:rsidRPr="00BF0BF4">
        <w:rPr>
          <w:rFonts w:ascii="Arial" w:hAnsi="Arial" w:cs="Arial"/>
          <w:bCs/>
        </w:rPr>
        <w:t>We have four main complementary research themes, healthy lifestyles in older age, multiple conditions and end of life care, dementia, and shared decision-making.</w:t>
      </w:r>
    </w:p>
    <w:p w:rsidR="00DD3337" w:rsidRPr="00BF0BF4" w:rsidRDefault="00DD3337" w:rsidP="00DD3337">
      <w:pPr>
        <w:spacing w:line="288" w:lineRule="auto"/>
        <w:rPr>
          <w:rFonts w:ascii="Arial" w:hAnsi="Arial" w:cs="Arial"/>
          <w:b/>
        </w:rPr>
      </w:pPr>
      <w:r w:rsidRPr="00BF0BF4">
        <w:rPr>
          <w:rFonts w:ascii="Arial" w:hAnsi="Arial" w:cs="Arial"/>
          <w:b/>
        </w:rPr>
        <w:t>Our primary care research themes:</w:t>
      </w:r>
    </w:p>
    <w:p w:rsidR="00DD3337" w:rsidRPr="001F7454" w:rsidRDefault="00DD3337" w:rsidP="00DD3337">
      <w:pPr>
        <w:pStyle w:val="ListParagraph"/>
        <w:numPr>
          <w:ilvl w:val="0"/>
          <w:numId w:val="13"/>
        </w:numPr>
        <w:spacing w:line="288" w:lineRule="auto"/>
        <w:rPr>
          <w:rFonts w:ascii="Arial" w:hAnsi="Arial" w:cs="Arial"/>
          <w:b/>
        </w:rPr>
      </w:pPr>
      <w:r w:rsidRPr="001F7454">
        <w:rPr>
          <w:rFonts w:ascii="Arial" w:hAnsi="Arial" w:cs="Arial"/>
          <w:b/>
        </w:rPr>
        <w:t>Healthy lifestyles in older age</w:t>
      </w:r>
      <w:r>
        <w:rPr>
          <w:rFonts w:ascii="Arial" w:hAnsi="Arial" w:cs="Arial"/>
          <w:b/>
        </w:rPr>
        <w:t xml:space="preserve">. Lead: </w:t>
      </w:r>
      <w:r w:rsidRPr="001F7454">
        <w:rPr>
          <w:rFonts w:ascii="Arial" w:hAnsi="Arial" w:cs="Arial"/>
          <w:b/>
        </w:rPr>
        <w:t xml:space="preserve">Eileen </w:t>
      </w:r>
      <w:proofErr w:type="spellStart"/>
      <w:r w:rsidRPr="001F7454">
        <w:rPr>
          <w:rFonts w:ascii="Arial" w:hAnsi="Arial" w:cs="Arial"/>
          <w:b/>
        </w:rPr>
        <w:t>Kaner</w:t>
      </w:r>
      <w:proofErr w:type="spellEnd"/>
      <w:r w:rsidRPr="001F7454">
        <w:rPr>
          <w:rFonts w:ascii="Arial" w:hAnsi="Arial" w:cs="Arial"/>
          <w:b/>
        </w:rPr>
        <w:t xml:space="preserve"> </w:t>
      </w:r>
    </w:p>
    <w:p w:rsidR="00DD3337" w:rsidRPr="001F7454" w:rsidRDefault="00DD3337" w:rsidP="00DD3337">
      <w:pPr>
        <w:pStyle w:val="ListParagraph"/>
        <w:spacing w:line="288" w:lineRule="auto"/>
        <w:rPr>
          <w:rFonts w:ascii="Arial" w:hAnsi="Arial" w:cs="Arial"/>
        </w:rPr>
      </w:pPr>
      <w:r w:rsidRPr="001F7454">
        <w:rPr>
          <w:rFonts w:ascii="Arial" w:hAnsi="Arial" w:cs="Arial"/>
        </w:rPr>
        <w:t xml:space="preserve">Primary care has a central role in promoting life-style change to deliver direct patient and public benefit, extending healthy life years and delaying the onset of age-related morbidities. Influencing consumption and physical activity is a particularly challenging area of primary care practice, but one where effective intervention offers the potential of great rewards with reduction in morbidity and costs. Our work in Newcastle has a focus on the management and consequences of obesity and alcohol consumption. </w:t>
      </w:r>
    </w:p>
    <w:p w:rsidR="00DD3337" w:rsidRPr="001F7454" w:rsidRDefault="00DD3337" w:rsidP="00DD3337">
      <w:pPr>
        <w:pStyle w:val="ListParagraph"/>
        <w:numPr>
          <w:ilvl w:val="0"/>
          <w:numId w:val="13"/>
        </w:numPr>
        <w:spacing w:line="288" w:lineRule="auto"/>
        <w:rPr>
          <w:rFonts w:ascii="Arial" w:hAnsi="Arial" w:cs="Arial"/>
          <w:b/>
        </w:rPr>
      </w:pPr>
      <w:r w:rsidRPr="001F7454">
        <w:rPr>
          <w:rFonts w:ascii="Arial" w:hAnsi="Arial" w:cs="Arial"/>
          <w:b/>
        </w:rPr>
        <w:t>Multiple conditions and end of life care</w:t>
      </w:r>
      <w:r>
        <w:rPr>
          <w:rFonts w:ascii="Arial" w:hAnsi="Arial" w:cs="Arial"/>
          <w:b/>
        </w:rPr>
        <w:t xml:space="preserve">. Lead: </w:t>
      </w:r>
      <w:r w:rsidRPr="001F7454">
        <w:rPr>
          <w:rFonts w:ascii="Arial" w:hAnsi="Arial" w:cs="Arial"/>
          <w:b/>
        </w:rPr>
        <w:t xml:space="preserve">Barbara Hanratty </w:t>
      </w:r>
    </w:p>
    <w:p w:rsidR="00DD3337" w:rsidRPr="001F7454" w:rsidRDefault="00DD3337" w:rsidP="00DD3337">
      <w:pPr>
        <w:pStyle w:val="ListParagraph"/>
        <w:spacing w:line="288" w:lineRule="auto"/>
        <w:rPr>
          <w:rFonts w:ascii="Arial" w:hAnsi="Arial" w:cs="Arial"/>
          <w:b/>
        </w:rPr>
      </w:pPr>
      <w:r w:rsidRPr="001F7454">
        <w:rPr>
          <w:rFonts w:ascii="Arial" w:hAnsi="Arial" w:cs="Arial"/>
        </w:rPr>
        <w:t xml:space="preserve">Managing long-term conditions and supporting individuals to live independently for as long as possible is central to primary care policy. Our work with the Newcastle 85+ study showed that multi-morbidity (defined as two or more conditions) is the norm in old age; frailty and geriatric syndromes add further challenges. Our ongoing and future work looks to improve primary care management for multi-morbidity. End of life care, care homes and </w:t>
      </w:r>
      <w:proofErr w:type="spellStart"/>
      <w:r w:rsidRPr="001F7454">
        <w:rPr>
          <w:rFonts w:ascii="Arial" w:hAnsi="Arial" w:cs="Arial"/>
        </w:rPr>
        <w:t>self management</w:t>
      </w:r>
      <w:proofErr w:type="spellEnd"/>
      <w:r w:rsidRPr="001F7454">
        <w:rPr>
          <w:rFonts w:ascii="Arial" w:hAnsi="Arial" w:cs="Arial"/>
        </w:rPr>
        <w:t xml:space="preserve"> are particular areas of interest. </w:t>
      </w:r>
    </w:p>
    <w:p w:rsidR="00DD3337" w:rsidRPr="001F7454" w:rsidRDefault="00DD3337" w:rsidP="00DD3337">
      <w:pPr>
        <w:pStyle w:val="ListParagraph"/>
        <w:numPr>
          <w:ilvl w:val="0"/>
          <w:numId w:val="13"/>
        </w:numPr>
        <w:spacing w:line="288" w:lineRule="auto"/>
        <w:rPr>
          <w:rFonts w:ascii="Arial" w:hAnsi="Arial" w:cs="Arial"/>
          <w:b/>
        </w:rPr>
      </w:pPr>
      <w:r w:rsidRPr="001F7454">
        <w:rPr>
          <w:rFonts w:ascii="Arial" w:hAnsi="Arial" w:cs="Arial"/>
          <w:b/>
        </w:rPr>
        <w:t>Management of age-related illness</w:t>
      </w:r>
      <w:r>
        <w:rPr>
          <w:rFonts w:ascii="Arial" w:hAnsi="Arial" w:cs="Arial"/>
          <w:b/>
        </w:rPr>
        <w:t xml:space="preserve">. Lead: </w:t>
      </w:r>
      <w:r w:rsidRPr="001F7454">
        <w:rPr>
          <w:rFonts w:ascii="Arial" w:hAnsi="Arial" w:cs="Arial"/>
          <w:b/>
        </w:rPr>
        <w:t xml:space="preserve">Louise Robinson </w:t>
      </w:r>
    </w:p>
    <w:p w:rsidR="00DD3337" w:rsidRPr="001F7454" w:rsidRDefault="00DD3337" w:rsidP="00DD3337">
      <w:pPr>
        <w:pStyle w:val="ListParagraph"/>
        <w:spacing w:line="288" w:lineRule="auto"/>
        <w:rPr>
          <w:rFonts w:ascii="Arial" w:hAnsi="Arial" w:cs="Arial"/>
        </w:rPr>
      </w:pPr>
      <w:r w:rsidRPr="001F7454">
        <w:rPr>
          <w:rFonts w:ascii="Arial" w:hAnsi="Arial" w:cs="Arial"/>
        </w:rPr>
        <w:t xml:space="preserve">Dementia is a priority area for our research. The Prime Minister’s Dementia Challenge highlighted the importance of more timely diagnosis and post diagnostic support and national guidance is in place to support referral for a secondary care assessment. But many patients experience unnecessary delays and poor communication, and attend specialist memory clinics that lack an evidence base. The role of the GP and primary care in promoting risk reduction interventions and </w:t>
      </w:r>
      <w:r w:rsidRPr="001F7454">
        <w:rPr>
          <w:rFonts w:ascii="Arial" w:hAnsi="Arial" w:cs="Arial"/>
        </w:rPr>
        <w:lastRenderedPageBreak/>
        <w:t>ensuring early diagnosis and intervention is an area that urgently requires further study.</w:t>
      </w:r>
    </w:p>
    <w:p w:rsidR="00DD3337" w:rsidRPr="001F7454" w:rsidRDefault="00DD3337" w:rsidP="00DD3337">
      <w:pPr>
        <w:pStyle w:val="ListParagraph"/>
        <w:numPr>
          <w:ilvl w:val="0"/>
          <w:numId w:val="13"/>
        </w:numPr>
        <w:spacing w:line="288" w:lineRule="auto"/>
        <w:rPr>
          <w:rFonts w:ascii="Arial" w:hAnsi="Arial" w:cs="Arial"/>
          <w:b/>
        </w:rPr>
      </w:pPr>
      <w:r w:rsidRPr="001F7454">
        <w:rPr>
          <w:rFonts w:ascii="Arial" w:hAnsi="Arial" w:cs="Arial"/>
          <w:b/>
        </w:rPr>
        <w:t>Shared decision making (SDM)</w:t>
      </w:r>
      <w:r>
        <w:rPr>
          <w:rFonts w:ascii="Arial" w:hAnsi="Arial" w:cs="Arial"/>
          <w:b/>
        </w:rPr>
        <w:t xml:space="preserve">. Lead: </w:t>
      </w:r>
      <w:r w:rsidRPr="001F7454">
        <w:rPr>
          <w:rFonts w:ascii="Arial" w:hAnsi="Arial" w:cs="Arial"/>
          <w:b/>
        </w:rPr>
        <w:t>Richard Thomson</w:t>
      </w:r>
    </w:p>
    <w:p w:rsidR="00DD3337" w:rsidRPr="001F7454" w:rsidRDefault="00DD3337" w:rsidP="00DD3337">
      <w:pPr>
        <w:pStyle w:val="ListParagraph"/>
        <w:spacing w:line="288" w:lineRule="auto"/>
        <w:rPr>
          <w:rFonts w:ascii="Arial" w:hAnsi="Arial" w:cs="Arial"/>
          <w:b/>
        </w:rPr>
      </w:pPr>
      <w:r w:rsidRPr="001F7454">
        <w:rPr>
          <w:rFonts w:ascii="Arial" w:hAnsi="Arial" w:cs="Arial"/>
        </w:rPr>
        <w:t xml:space="preserve">Engagement of patients in SDM and supported for </w:t>
      </w:r>
      <w:proofErr w:type="spellStart"/>
      <w:r w:rsidRPr="001F7454">
        <w:rPr>
          <w:rFonts w:ascii="Arial" w:hAnsi="Arial" w:cs="Arial"/>
        </w:rPr>
        <w:t>self management</w:t>
      </w:r>
      <w:proofErr w:type="spellEnd"/>
      <w:r w:rsidRPr="001F7454">
        <w:rPr>
          <w:rFonts w:ascii="Arial" w:hAnsi="Arial" w:cs="Arial"/>
        </w:rPr>
        <w:t xml:space="preserve"> (SSM) is a cornerstone of UK policy for enhancing patient experience and outcomes. In Newcastle, we have a long standing internationally recognised programme of research on developing and implementing SDM and SSM. Patient involvement also underpins and threads through the above research themes</w:t>
      </w:r>
    </w:p>
    <w:p w:rsidR="00DD3337" w:rsidRPr="00BF0BF4" w:rsidRDefault="00DD3337" w:rsidP="00DD3337">
      <w:pPr>
        <w:autoSpaceDE w:val="0"/>
        <w:autoSpaceDN w:val="0"/>
        <w:spacing w:line="288" w:lineRule="auto"/>
        <w:rPr>
          <w:rFonts w:ascii="Arial" w:hAnsi="Arial" w:cs="Arial"/>
          <w:b/>
          <w:bCs/>
          <w:color w:val="000000"/>
        </w:rPr>
      </w:pPr>
      <w:r w:rsidRPr="00BF0BF4">
        <w:rPr>
          <w:rFonts w:ascii="Arial" w:hAnsi="Arial" w:cs="Arial"/>
          <w:b/>
          <w:bCs/>
          <w:color w:val="000000"/>
        </w:rPr>
        <w:t>Training opportunities</w:t>
      </w:r>
    </w:p>
    <w:p w:rsidR="00DD3337" w:rsidRPr="00BF0BF4" w:rsidRDefault="00DD3337" w:rsidP="00DD3337">
      <w:pPr>
        <w:autoSpaceDE w:val="0"/>
        <w:autoSpaceDN w:val="0"/>
        <w:spacing w:line="288" w:lineRule="auto"/>
        <w:rPr>
          <w:rFonts w:ascii="Arial" w:hAnsi="Arial" w:cs="Arial"/>
          <w:bCs/>
          <w:color w:val="000000"/>
        </w:rPr>
      </w:pPr>
      <w:r w:rsidRPr="00BF0BF4">
        <w:rPr>
          <w:rFonts w:ascii="Arial" w:hAnsi="Arial" w:cs="Arial"/>
          <w:bCs/>
          <w:color w:val="000000"/>
        </w:rPr>
        <w:t xml:space="preserve">In the Institute, we have methodological expertise in quantitative and qualitative methods, evidence synthesis and health economics. Training in epidemiological research, complex interventions and clinical trials methodology would also be available. </w:t>
      </w:r>
    </w:p>
    <w:p w:rsidR="00DD3337" w:rsidRPr="00BF0BF4" w:rsidRDefault="00DD3337" w:rsidP="00DD3337">
      <w:pPr>
        <w:autoSpaceDE w:val="0"/>
        <w:autoSpaceDN w:val="0"/>
        <w:adjustRightInd w:val="0"/>
        <w:spacing w:line="288" w:lineRule="auto"/>
        <w:rPr>
          <w:rFonts w:ascii="Arial" w:hAnsi="Arial" w:cs="Arial"/>
          <w:color w:val="000000"/>
        </w:rPr>
      </w:pPr>
      <w:r w:rsidRPr="00BF0BF4">
        <w:rPr>
          <w:rFonts w:ascii="Arial" w:hAnsi="Arial" w:cs="Arial"/>
          <w:color w:val="000000"/>
        </w:rPr>
        <w:t xml:space="preserve">Interested candidates are strongly encouraged to contact us and discuss their interests or proposed programme of research before submitting an application. </w:t>
      </w:r>
    </w:p>
    <w:p w:rsidR="00DD3337" w:rsidRPr="00BF0BF4" w:rsidRDefault="00DD3337" w:rsidP="00DD3337">
      <w:pPr>
        <w:autoSpaceDE w:val="0"/>
        <w:autoSpaceDN w:val="0"/>
        <w:spacing w:line="288" w:lineRule="auto"/>
        <w:rPr>
          <w:rFonts w:ascii="Arial" w:hAnsi="Arial" w:cs="Arial"/>
          <w:bCs/>
          <w:color w:val="000000"/>
        </w:rPr>
      </w:pPr>
    </w:p>
    <w:p w:rsidR="00DD3337" w:rsidRPr="00BF0BF4"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b/>
          <w:color w:val="000000"/>
        </w:rPr>
      </w:pPr>
      <w:r w:rsidRPr="00BF0BF4">
        <w:rPr>
          <w:rFonts w:ascii="Arial" w:hAnsi="Arial" w:cs="Arial"/>
          <w:b/>
          <w:color w:val="000000"/>
        </w:rPr>
        <w:t xml:space="preserve">For further information please contact: </w:t>
      </w:r>
    </w:p>
    <w:p w:rsidR="00DD3337" w:rsidRPr="00BF0BF4"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rPr>
      </w:pPr>
      <w:r w:rsidRPr="00BF0BF4">
        <w:rPr>
          <w:rFonts w:ascii="Arial" w:hAnsi="Arial" w:cs="Arial"/>
        </w:rPr>
        <w:t>Barbara Hanratty, Professor of Primary Care and Public Health (</w:t>
      </w:r>
      <w:hyperlink r:id="rId30" w:history="1">
        <w:r w:rsidRPr="00BF0BF4">
          <w:rPr>
            <w:rStyle w:val="Hyperlink"/>
            <w:rFonts w:ascii="Arial" w:hAnsi="Arial" w:cs="Arial"/>
          </w:rPr>
          <w:t>Barbara.hanratty@newcastle.ac.uk</w:t>
        </w:r>
      </w:hyperlink>
      <w:r w:rsidRPr="00BF0BF4">
        <w:rPr>
          <w:rFonts w:ascii="Arial" w:hAnsi="Arial" w:cs="Arial"/>
        </w:rPr>
        <w:t>):</w:t>
      </w:r>
      <w:r>
        <w:rPr>
          <w:rFonts w:ascii="Arial" w:hAnsi="Arial" w:cs="Arial"/>
        </w:rPr>
        <w:t xml:space="preserve"> </w:t>
      </w:r>
      <w:r w:rsidRPr="00BF0BF4">
        <w:rPr>
          <w:rFonts w:ascii="Arial" w:hAnsi="Arial" w:cs="Arial"/>
        </w:rPr>
        <w:t>General enquiries and multiple conditions, end of life care.</w:t>
      </w:r>
    </w:p>
    <w:p w:rsidR="00DD3337" w:rsidRPr="00BF0BF4"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rPr>
      </w:pPr>
      <w:r w:rsidRPr="00BF0BF4">
        <w:rPr>
          <w:rFonts w:ascii="Arial" w:hAnsi="Arial" w:cs="Arial"/>
        </w:rPr>
        <w:t>Louise Robinson, Professor of Primary Care and Ageing (</w:t>
      </w:r>
      <w:hyperlink r:id="rId31" w:history="1">
        <w:r w:rsidRPr="00BF0BF4">
          <w:rPr>
            <w:rStyle w:val="Hyperlink"/>
            <w:rFonts w:ascii="Arial" w:hAnsi="Arial" w:cs="Arial"/>
          </w:rPr>
          <w:t>a.l.robinson@ncl.ac.uk</w:t>
        </w:r>
      </w:hyperlink>
      <w:proofErr w:type="gramStart"/>
      <w:r w:rsidRPr="00BF0BF4">
        <w:rPr>
          <w:rFonts w:ascii="Arial" w:hAnsi="Arial" w:cs="Arial"/>
        </w:rPr>
        <w:t>) :</w:t>
      </w:r>
      <w:proofErr w:type="gramEnd"/>
      <w:r w:rsidRPr="00BF0BF4">
        <w:rPr>
          <w:rFonts w:ascii="Arial" w:hAnsi="Arial" w:cs="Arial"/>
        </w:rPr>
        <w:t>General enquiries and dementia.</w:t>
      </w:r>
    </w:p>
    <w:p w:rsidR="00DD3337" w:rsidRPr="00BF0BF4"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rPr>
      </w:pPr>
      <w:r w:rsidRPr="00BF0BF4">
        <w:rPr>
          <w:rFonts w:ascii="Arial" w:hAnsi="Arial" w:cs="Arial"/>
        </w:rPr>
        <w:t xml:space="preserve">Professor Eileen </w:t>
      </w:r>
      <w:proofErr w:type="spellStart"/>
      <w:proofErr w:type="gramStart"/>
      <w:r w:rsidRPr="00BF0BF4">
        <w:rPr>
          <w:rFonts w:ascii="Arial" w:hAnsi="Arial" w:cs="Arial"/>
        </w:rPr>
        <w:t>Kaner</w:t>
      </w:r>
      <w:proofErr w:type="spellEnd"/>
      <w:r w:rsidRPr="00BF0BF4">
        <w:rPr>
          <w:rFonts w:ascii="Arial" w:hAnsi="Arial" w:cs="Arial"/>
        </w:rPr>
        <w:t xml:space="preserve">  (</w:t>
      </w:r>
      <w:proofErr w:type="gramEnd"/>
      <w:r w:rsidR="00B92FBC">
        <w:fldChar w:fldCharType="begin"/>
      </w:r>
      <w:r w:rsidR="00B92FBC">
        <w:instrText xml:space="preserve"> HYPERLINK "mailto:Eileen.kaner@newcastle.ac.uk" </w:instrText>
      </w:r>
      <w:r w:rsidR="00B92FBC">
        <w:fldChar w:fldCharType="separate"/>
      </w:r>
      <w:r w:rsidRPr="00BF0BF4">
        <w:rPr>
          <w:rStyle w:val="Hyperlink"/>
          <w:rFonts w:ascii="Arial" w:hAnsi="Arial" w:cs="Arial"/>
        </w:rPr>
        <w:t>Eileen.kaner@newcastle.ac.uk</w:t>
      </w:r>
      <w:r w:rsidR="00B92FBC">
        <w:rPr>
          <w:rStyle w:val="Hyperlink"/>
          <w:rFonts w:ascii="Arial" w:hAnsi="Arial" w:cs="Arial"/>
        </w:rPr>
        <w:fldChar w:fldCharType="end"/>
      </w:r>
      <w:r w:rsidRPr="00BF0BF4">
        <w:rPr>
          <w:rFonts w:ascii="Arial" w:hAnsi="Arial" w:cs="Arial"/>
        </w:rPr>
        <w:t>) - Healthy lifestyles in older age</w:t>
      </w:r>
    </w:p>
    <w:p w:rsidR="00DD3337" w:rsidRPr="00BF0BF4"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rPr>
      </w:pPr>
      <w:r w:rsidRPr="00BF0BF4">
        <w:rPr>
          <w:rFonts w:ascii="Arial" w:hAnsi="Arial" w:cs="Arial"/>
        </w:rPr>
        <w:t>Professor Richard Thomson, Professor of Epidemiology and Public Health - Shared decision making</w:t>
      </w:r>
      <w:r>
        <w:rPr>
          <w:rFonts w:ascii="Arial" w:hAnsi="Arial" w:cs="Arial"/>
        </w:rPr>
        <w:t>.</w:t>
      </w:r>
    </w:p>
    <w:p w:rsidR="00DD3337" w:rsidRPr="00BF0BF4"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8" w:lineRule="auto"/>
        <w:rPr>
          <w:rFonts w:ascii="Arial" w:hAnsi="Arial" w:cs="Arial"/>
        </w:rPr>
      </w:pPr>
      <w:r w:rsidRPr="00BF0BF4">
        <w:rPr>
          <w:rFonts w:ascii="Arial" w:hAnsi="Arial" w:cs="Arial"/>
        </w:rPr>
        <w:t xml:space="preserve">Or visit our website: </w:t>
      </w:r>
      <w:hyperlink r:id="rId32" w:history="1">
        <w:r w:rsidRPr="00BF0BF4">
          <w:rPr>
            <w:rStyle w:val="Hyperlink"/>
            <w:rFonts w:ascii="Arial" w:hAnsi="Arial" w:cs="Arial"/>
          </w:rPr>
          <w:t>http://www.newcastle.ac.uk/ihs</w:t>
        </w:r>
      </w:hyperlink>
      <w:r w:rsidRPr="00BF0BF4">
        <w:rPr>
          <w:rStyle w:val="Hyperlink"/>
          <w:rFonts w:ascii="Arial" w:hAnsi="Arial" w:cs="Arial"/>
        </w:rPr>
        <w:t>/</w:t>
      </w:r>
    </w:p>
    <w:p w:rsidR="00DD3337" w:rsidRPr="00BF0BF4" w:rsidRDefault="00DD3337" w:rsidP="00DD3337">
      <w:pPr>
        <w:pBdr>
          <w:bottom w:val="single" w:sz="4" w:space="1" w:color="auto"/>
        </w:pBdr>
        <w:autoSpaceDE w:val="0"/>
        <w:autoSpaceDN w:val="0"/>
        <w:adjustRightInd w:val="0"/>
        <w:spacing w:line="288" w:lineRule="auto"/>
        <w:rPr>
          <w:rFonts w:ascii="Arial" w:hAnsi="Arial" w:cs="Arial"/>
          <w:b/>
          <w:bCs/>
          <w:color w:val="000000"/>
        </w:rPr>
      </w:pPr>
    </w:p>
    <w:p w:rsidR="00DD3337" w:rsidRDefault="00DD3337" w:rsidP="00DD3337">
      <w:pPr>
        <w:spacing w:after="0" w:line="240" w:lineRule="auto"/>
        <w:rPr>
          <w:rFonts w:ascii="Arial" w:hAnsi="Arial" w:cs="Arial"/>
          <w:b/>
          <w:bCs/>
          <w:color w:val="808080" w:themeColor="background1" w:themeShade="80"/>
          <w:sz w:val="28"/>
        </w:rPr>
      </w:pPr>
      <w:r>
        <w:rPr>
          <w:rFonts w:ascii="Arial" w:hAnsi="Arial" w:cs="Arial"/>
          <w:b/>
          <w:bCs/>
          <w:color w:val="808080" w:themeColor="background1" w:themeShade="80"/>
          <w:sz w:val="28"/>
        </w:rPr>
        <w:br w:type="page"/>
      </w:r>
    </w:p>
    <w:p w:rsidR="00DD3337" w:rsidRPr="0038654C" w:rsidRDefault="00DD3337" w:rsidP="00DD3337">
      <w:pPr>
        <w:pBdr>
          <w:bottom w:val="single" w:sz="4" w:space="16" w:color="auto"/>
        </w:pBdr>
        <w:spacing w:line="288" w:lineRule="auto"/>
        <w:rPr>
          <w:rFonts w:ascii="Arial" w:hAnsi="Arial" w:cs="Arial"/>
          <w:b/>
          <w:bCs/>
          <w:color w:val="00B050"/>
          <w:sz w:val="28"/>
        </w:rPr>
      </w:pPr>
    </w:p>
    <w:p w:rsidR="00DD3337" w:rsidRPr="00BF0BF4" w:rsidRDefault="00DD3337" w:rsidP="00DD3337">
      <w:pPr>
        <w:spacing w:line="288" w:lineRule="auto"/>
        <w:rPr>
          <w:rFonts w:ascii="Arial" w:hAnsi="Arial" w:cs="Arial"/>
          <w:b/>
          <w:bCs/>
          <w:color w:val="000000"/>
        </w:rPr>
      </w:pPr>
    </w:p>
    <w:p w:rsidR="00DD3337" w:rsidRPr="0038654C" w:rsidRDefault="00DD3337" w:rsidP="00DD3337">
      <w:pPr>
        <w:spacing w:line="288" w:lineRule="auto"/>
        <w:rPr>
          <w:rFonts w:ascii="Arial" w:hAnsi="Arial" w:cs="Arial"/>
          <w:b/>
          <w:bCs/>
          <w:color w:val="00B050"/>
          <w:sz w:val="28"/>
        </w:rPr>
      </w:pPr>
      <w:r w:rsidRPr="0038654C">
        <w:rPr>
          <w:rFonts w:ascii="Arial" w:hAnsi="Arial" w:cs="Arial"/>
          <w:b/>
          <w:bCs/>
          <w:color w:val="00B050"/>
          <w:sz w:val="28"/>
        </w:rPr>
        <w:t>UNIVERSITY OF SOUTHAMPTON</w:t>
      </w:r>
    </w:p>
    <w:p w:rsidR="00DD3337" w:rsidRPr="00BF0BF4" w:rsidRDefault="00DD3337" w:rsidP="00DD3337">
      <w:pPr>
        <w:spacing w:line="288" w:lineRule="auto"/>
        <w:rPr>
          <w:rFonts w:ascii="Arial" w:hAnsi="Arial" w:cs="Arial"/>
        </w:rPr>
      </w:pPr>
      <w:r w:rsidRPr="00BF0BF4">
        <w:rPr>
          <w:rFonts w:ascii="Arial" w:hAnsi="Arial" w:cs="Arial"/>
        </w:rPr>
        <w:t>The Southampton Primary Medical Care group is a thriving department that offers a broad spectrum of expertise in both methodologies and topic areas. We doubled in size between the 2008 Research Assessment Exercise and the 2014 Research Excellence Framework assessment, in which 87% of our research was rated as ‘internationally excellent’ or ‘world-leading’.   In the Public Health, Health Services Research and Primary Care unit of assessment, we were ranked 3rd highest for the quality of our research outputs out of 32 institutions.</w:t>
      </w:r>
    </w:p>
    <w:p w:rsidR="00DD3337" w:rsidRPr="00BF0BF4" w:rsidRDefault="00DD3337" w:rsidP="00DD3337">
      <w:pPr>
        <w:spacing w:line="288" w:lineRule="auto"/>
        <w:rPr>
          <w:rFonts w:ascii="Arial" w:hAnsi="Arial" w:cs="Arial"/>
        </w:rPr>
      </w:pPr>
      <w:r w:rsidRPr="00BF0BF4">
        <w:rPr>
          <w:rFonts w:ascii="Arial" w:hAnsi="Arial" w:cs="Arial"/>
        </w:rPr>
        <w:t xml:space="preserve">The group is part of the Primary Care &amp; Population Sciences Academic Unit in the Faculty of Medicine, giving us very close links with Public Health with shared interests in kidney disease, liver disease and alcohol misuse.  </w:t>
      </w:r>
    </w:p>
    <w:p w:rsidR="00DD3337" w:rsidRPr="00BF0BF4" w:rsidRDefault="00DD3337" w:rsidP="00DD3337">
      <w:pPr>
        <w:spacing w:line="288" w:lineRule="auto"/>
        <w:rPr>
          <w:rFonts w:ascii="Arial" w:hAnsi="Arial" w:cs="Arial"/>
        </w:rPr>
      </w:pPr>
      <w:r w:rsidRPr="00BF0BF4">
        <w:rPr>
          <w:rFonts w:ascii="Arial" w:hAnsi="Arial" w:cs="Arial"/>
        </w:rPr>
        <w:t>We  have particularly strong links with the Health Psychology group, and with highly rated groups in secondary care medicine (particularly through the Southampton NIHR Biomedical Research Centre in Nutrition, and Biomedical Research Unit in Respiratory Medicine), the Faculty of Health Sciences, Southampton Statistical Sciences Research Institute, and Computing Sciences within the University, so PhD students and post-doctoral research fellows may be co-supervised by clinical academics in primary medical care and scientists in these disciplines. They will also be supported to develop national and international links, through our extensive existing fruitful collaborations, where appropriate.</w:t>
      </w:r>
    </w:p>
    <w:p w:rsidR="00DD3337" w:rsidRPr="00BF0BF4" w:rsidRDefault="00DD3337" w:rsidP="00DD3337">
      <w:pPr>
        <w:spacing w:line="288" w:lineRule="auto"/>
        <w:rPr>
          <w:rFonts w:ascii="Arial" w:hAnsi="Arial" w:cs="Arial"/>
        </w:rPr>
      </w:pPr>
      <w:r w:rsidRPr="00BF0BF4">
        <w:rPr>
          <w:rFonts w:ascii="Arial" w:hAnsi="Arial" w:cs="Arial"/>
        </w:rPr>
        <w:t>We are engaged in providing evidence to inform new approaches to major challenges in primary care, including:</w:t>
      </w:r>
    </w:p>
    <w:p w:rsidR="00DD3337" w:rsidRPr="0024204B" w:rsidRDefault="00DD3337" w:rsidP="00DD3337">
      <w:pPr>
        <w:pStyle w:val="ListParagraph"/>
        <w:numPr>
          <w:ilvl w:val="0"/>
          <w:numId w:val="14"/>
        </w:numPr>
        <w:spacing w:line="288" w:lineRule="auto"/>
        <w:ind w:left="284" w:hanging="284"/>
        <w:rPr>
          <w:rFonts w:ascii="Arial" w:hAnsi="Arial" w:cs="Arial"/>
        </w:rPr>
      </w:pPr>
      <w:r w:rsidRPr="0024204B">
        <w:rPr>
          <w:rFonts w:ascii="Arial" w:hAnsi="Arial" w:cs="Arial"/>
          <w:b/>
          <w:i/>
          <w:iCs/>
        </w:rPr>
        <w:t>Improving the management of acute infections and reducing antibiotic prescribing</w:t>
      </w:r>
      <w:r w:rsidRPr="0024204B">
        <w:rPr>
          <w:rFonts w:ascii="Arial" w:hAnsi="Arial" w:cs="Arial"/>
          <w:b/>
        </w:rPr>
        <w:t>,</w:t>
      </w:r>
      <w:r w:rsidRPr="0024204B">
        <w:rPr>
          <w:rFonts w:ascii="Arial" w:hAnsi="Arial" w:cs="Arial"/>
        </w:rPr>
        <w:t xml:space="preserve"> led by Professors Paul Little and Michael Moore: we are providing evidence for better antibiotic use and alternative treatments to reduce the major public health threat of antibiotic resistance and save NHS resources. Current studies include the further development and implementation trial of very successful internet based modules to change GP prescribing behaviour (the GRACE INTRO intervention), </w:t>
      </w:r>
      <w:proofErr w:type="spellStart"/>
      <w:r w:rsidRPr="0024204B">
        <w:rPr>
          <w:rFonts w:ascii="Arial" w:hAnsi="Arial" w:cs="Arial"/>
        </w:rPr>
        <w:t>autoinflation</w:t>
      </w:r>
      <w:proofErr w:type="spellEnd"/>
      <w:r w:rsidRPr="0024204B">
        <w:rPr>
          <w:rFonts w:ascii="Arial" w:hAnsi="Arial" w:cs="Arial"/>
        </w:rPr>
        <w:t xml:space="preserve"> for otitis media with effusion in school age children, qualitative work on GP views of delayed antibiotic prescribing, the ARTIC-PC multicentre HTA trial to assess antibiotics for childhood chest infections, the R-GNOSIS consortium in urinary infection (with Utrecht), and an HTA bid for a trial of antifungals in cellulitis.</w:t>
      </w:r>
    </w:p>
    <w:p w:rsidR="00DD3337" w:rsidRPr="0024204B" w:rsidRDefault="00DD3337" w:rsidP="00DD3337">
      <w:pPr>
        <w:pStyle w:val="ListParagraph"/>
        <w:numPr>
          <w:ilvl w:val="0"/>
          <w:numId w:val="14"/>
        </w:numPr>
        <w:spacing w:line="288" w:lineRule="auto"/>
        <w:ind w:left="284" w:hanging="284"/>
        <w:rPr>
          <w:rFonts w:ascii="Arial" w:hAnsi="Arial" w:cs="Arial"/>
        </w:rPr>
      </w:pPr>
      <w:r w:rsidRPr="0024204B">
        <w:rPr>
          <w:rFonts w:ascii="Arial" w:hAnsi="Arial" w:cs="Arial"/>
          <w:b/>
          <w:i/>
          <w:iCs/>
        </w:rPr>
        <w:t>Internet health promotion and disease self-management programmes</w:t>
      </w:r>
      <w:r w:rsidRPr="0024204B">
        <w:rPr>
          <w:rFonts w:ascii="Arial" w:hAnsi="Arial" w:cs="Arial"/>
          <w:b/>
        </w:rPr>
        <w:t>,</w:t>
      </w:r>
      <w:r w:rsidRPr="0024204B">
        <w:rPr>
          <w:rFonts w:ascii="Arial" w:hAnsi="Arial" w:cs="Arial"/>
        </w:rPr>
        <w:t xml:space="preserve"> led by Professors Paul Little, Michael Moore, George Lewith, Mike Thomas and Lucy Yardley in Health Psychology: we currently have work streams developing and testing internet interventions which address issues surrounding lifestyle, mental health, and/or better medication management for a range of conditions including emotional distress, cancer-related distress and cancer survivorship, low back pain, chronic dizziness, asthma, COPD, respiratory infection, IBS, eczema, hypertension, and weight management, and are extending them to the whole population for health promotion and the prevention of obesity, and alcohol problems. </w:t>
      </w:r>
    </w:p>
    <w:p w:rsidR="00DD3337" w:rsidRPr="0024204B" w:rsidRDefault="00DD3337" w:rsidP="00DD3337">
      <w:pPr>
        <w:pStyle w:val="ListParagraph"/>
        <w:numPr>
          <w:ilvl w:val="0"/>
          <w:numId w:val="14"/>
        </w:numPr>
        <w:spacing w:line="288" w:lineRule="auto"/>
        <w:ind w:left="284" w:hanging="284"/>
        <w:rPr>
          <w:rFonts w:ascii="Arial" w:hAnsi="Arial" w:cs="Arial"/>
        </w:rPr>
      </w:pPr>
      <w:r w:rsidRPr="0024204B">
        <w:rPr>
          <w:rFonts w:ascii="Arial" w:hAnsi="Arial" w:cs="Arial"/>
          <w:b/>
          <w:i/>
          <w:iCs/>
        </w:rPr>
        <w:lastRenderedPageBreak/>
        <w:t>Improving the assessment and management of mental health problems in primary care</w:t>
      </w:r>
      <w:r w:rsidRPr="0024204B">
        <w:rPr>
          <w:rFonts w:ascii="Arial" w:hAnsi="Arial" w:cs="Arial"/>
          <w:b/>
        </w:rPr>
        <w:t>,</w:t>
      </w:r>
      <w:r w:rsidRPr="0024204B">
        <w:rPr>
          <w:rFonts w:ascii="Arial" w:hAnsi="Arial" w:cs="Arial"/>
        </w:rPr>
        <w:t xml:space="preserve"> led by Professors Tony Kendrick and Michael Moore: we are providing evidence to support self-help for distress to reduce the demands on primary care, and improve the targeting of drug and psychological treatments for depression and anxiety to the people who really need them. Current work includes a Cochrane systematic review of patient reported outcome measures in depression, analysis of CPRD data to determine the effects of NICE guidelines, the economic recession, and the QOF on diagnosis and treatment of depression since 2003, the PROMDEP trial of PROMs in depression and a recently funded HTA trial of cessation of long-term antidepressants.</w:t>
      </w:r>
    </w:p>
    <w:p w:rsidR="00DD3337" w:rsidRPr="0024204B" w:rsidRDefault="00DD3337" w:rsidP="00DD3337">
      <w:pPr>
        <w:pStyle w:val="ListParagraph"/>
        <w:numPr>
          <w:ilvl w:val="0"/>
          <w:numId w:val="14"/>
        </w:numPr>
        <w:spacing w:line="288" w:lineRule="auto"/>
        <w:ind w:left="284" w:hanging="284"/>
        <w:rPr>
          <w:rFonts w:ascii="Arial" w:hAnsi="Arial" w:cs="Arial"/>
        </w:rPr>
      </w:pPr>
      <w:r w:rsidRPr="0024204B">
        <w:rPr>
          <w:rFonts w:ascii="Arial" w:hAnsi="Arial" w:cs="Arial"/>
          <w:b/>
          <w:i/>
          <w:iCs/>
        </w:rPr>
        <w:t>Evaluating complementary therapies for common conditions</w:t>
      </w:r>
      <w:r w:rsidRPr="0024204B">
        <w:rPr>
          <w:rFonts w:ascii="Arial" w:hAnsi="Arial" w:cs="Arial"/>
          <w:b/>
        </w:rPr>
        <w:t>,</w:t>
      </w:r>
      <w:r w:rsidRPr="0024204B">
        <w:rPr>
          <w:rFonts w:ascii="Arial" w:hAnsi="Arial" w:cs="Arial"/>
        </w:rPr>
        <w:t xml:space="preserve"> led by Professors George Lewith, Michael Moore and Paul </w:t>
      </w:r>
      <w:proofErr w:type="gramStart"/>
      <w:r w:rsidRPr="0024204B">
        <w:rPr>
          <w:rFonts w:ascii="Arial" w:hAnsi="Arial" w:cs="Arial"/>
        </w:rPr>
        <w:t>Little</w:t>
      </w:r>
      <w:proofErr w:type="gramEnd"/>
      <w:r w:rsidRPr="0024204B">
        <w:rPr>
          <w:rFonts w:ascii="Arial" w:hAnsi="Arial" w:cs="Arial"/>
        </w:rPr>
        <w:t xml:space="preserve">: we are developing evidence for novel treatments that give patients more choice, and do not involve the risks of medication, including herbal medicines, mindfulness meditation, the Alexander Technique, and acupuncture. Current work includes trials of Pelargonium for chest infections, </w:t>
      </w:r>
      <w:proofErr w:type="spellStart"/>
      <w:r w:rsidRPr="0024204B">
        <w:rPr>
          <w:rFonts w:ascii="Arial" w:hAnsi="Arial" w:cs="Arial"/>
        </w:rPr>
        <w:t>Uva</w:t>
      </w:r>
      <w:proofErr w:type="spellEnd"/>
      <w:r w:rsidRPr="0024204B">
        <w:rPr>
          <w:rFonts w:ascii="Arial" w:hAnsi="Arial" w:cs="Arial"/>
        </w:rPr>
        <w:t xml:space="preserve"> </w:t>
      </w:r>
      <w:proofErr w:type="spellStart"/>
      <w:r w:rsidRPr="0024204B">
        <w:rPr>
          <w:rFonts w:ascii="Arial" w:hAnsi="Arial" w:cs="Arial"/>
        </w:rPr>
        <w:t>ursi</w:t>
      </w:r>
      <w:proofErr w:type="spellEnd"/>
      <w:r w:rsidRPr="0024204B">
        <w:rPr>
          <w:rFonts w:ascii="Arial" w:hAnsi="Arial" w:cs="Arial"/>
        </w:rPr>
        <w:t xml:space="preserve"> in acute UTI, and work on the placebo and non-specific therapeutic effects in consultations for pain, aiming to reduce the use of anti-inflammatories.</w:t>
      </w:r>
    </w:p>
    <w:p w:rsidR="00DD3337" w:rsidRPr="0024204B" w:rsidRDefault="00DD3337" w:rsidP="00DD3337">
      <w:pPr>
        <w:pStyle w:val="ListParagraph"/>
        <w:numPr>
          <w:ilvl w:val="0"/>
          <w:numId w:val="14"/>
        </w:numPr>
        <w:spacing w:line="288" w:lineRule="auto"/>
        <w:ind w:left="284" w:hanging="284"/>
        <w:rPr>
          <w:rFonts w:ascii="Arial" w:hAnsi="Arial" w:cs="Arial"/>
        </w:rPr>
      </w:pPr>
      <w:r w:rsidRPr="0024204B">
        <w:rPr>
          <w:rFonts w:ascii="Arial" w:hAnsi="Arial" w:cs="Arial"/>
          <w:b/>
          <w:i/>
          <w:iCs/>
        </w:rPr>
        <w:t>Improving the assessment and management of respiratory disorders</w:t>
      </w:r>
      <w:r w:rsidRPr="0024204B">
        <w:rPr>
          <w:rFonts w:ascii="Arial" w:hAnsi="Arial" w:cs="Arial"/>
          <w:b/>
        </w:rPr>
        <w:t>,</w:t>
      </w:r>
      <w:r w:rsidRPr="0024204B">
        <w:rPr>
          <w:rFonts w:ascii="Arial" w:hAnsi="Arial" w:cs="Arial"/>
        </w:rPr>
        <w:t xml:space="preserve"> led by Professors Mike Thomas, George Lewith and Tony Kendrick: we are developing self-help and non-drug, psychologically based symptom management strategies in both COPD and asthma, in partnership with Asthma UK, which can increase patients’ self-reliance and help reduce the demands on primary care.  We are using routine record data to explore variations in outcome in asthma and COPD, and exploring independent determinates of health related quality of life in people with COPD, such as anxiety, in SPCR funded research with Birmingham. We aim to evaluate psychological interventions for COPD, develop non-pharmacological approaches for asthma, and identify whether biomarkers can predict progression with the Respiratory Biomedical Research Unit.</w:t>
      </w:r>
    </w:p>
    <w:p w:rsidR="00DD3337" w:rsidRPr="0024204B" w:rsidRDefault="00DD3337" w:rsidP="00DD3337">
      <w:pPr>
        <w:pStyle w:val="ListParagraph"/>
        <w:numPr>
          <w:ilvl w:val="0"/>
          <w:numId w:val="14"/>
        </w:numPr>
        <w:spacing w:line="288" w:lineRule="auto"/>
        <w:ind w:left="284" w:hanging="284"/>
        <w:rPr>
          <w:rFonts w:ascii="Arial" w:hAnsi="Arial" w:cs="Arial"/>
        </w:rPr>
      </w:pPr>
      <w:r w:rsidRPr="0024204B">
        <w:rPr>
          <w:rFonts w:ascii="Arial" w:hAnsi="Arial" w:cs="Arial"/>
          <w:b/>
          <w:i/>
          <w:iCs/>
        </w:rPr>
        <w:t>Patient-centred cancer research</w:t>
      </w:r>
      <w:r w:rsidRPr="0024204B">
        <w:rPr>
          <w:rFonts w:ascii="Arial" w:hAnsi="Arial" w:cs="Arial"/>
          <w:b/>
        </w:rPr>
        <w:t>,</w:t>
      </w:r>
      <w:r w:rsidRPr="0024204B">
        <w:rPr>
          <w:rFonts w:ascii="Arial" w:hAnsi="Arial" w:cs="Arial"/>
        </w:rPr>
        <w:t xml:space="preserve"> led by Professor Paul Little and Associate Professor Geraldine Leydon: we aim to further develop evidence for best practice in the early detection of cancer in general practice, building on the 20,000 patient CANDID cohort and in the longer-term support of survivors of cancer, working with Macmillan Cancer Support. Current work includes the EPAC (Elicitation of </w:t>
      </w:r>
      <w:proofErr w:type="spellStart"/>
      <w:r w:rsidRPr="0024204B">
        <w:rPr>
          <w:rFonts w:ascii="Arial" w:hAnsi="Arial" w:cs="Arial"/>
        </w:rPr>
        <w:t>PAtients’</w:t>
      </w:r>
      <w:proofErr w:type="spellEnd"/>
      <w:r w:rsidRPr="0024204B">
        <w:rPr>
          <w:rFonts w:ascii="Arial" w:hAnsi="Arial" w:cs="Arial"/>
        </w:rPr>
        <w:t xml:space="preserve"> Concerns) and SPEAK (</w:t>
      </w:r>
      <w:proofErr w:type="spellStart"/>
      <w:r w:rsidRPr="0024204B">
        <w:rPr>
          <w:rFonts w:ascii="Arial" w:hAnsi="Arial" w:cs="Arial"/>
        </w:rPr>
        <w:t>SPEcialist</w:t>
      </w:r>
      <w:proofErr w:type="spellEnd"/>
      <w:r w:rsidRPr="0024204B">
        <w:rPr>
          <w:rFonts w:ascii="Arial" w:hAnsi="Arial" w:cs="Arial"/>
        </w:rPr>
        <w:t xml:space="preserve"> </w:t>
      </w:r>
      <w:proofErr w:type="spellStart"/>
      <w:r w:rsidRPr="0024204B">
        <w:rPr>
          <w:rFonts w:ascii="Arial" w:hAnsi="Arial" w:cs="Arial"/>
        </w:rPr>
        <w:t>cAncer</w:t>
      </w:r>
      <w:proofErr w:type="spellEnd"/>
      <w:r w:rsidRPr="0024204B">
        <w:rPr>
          <w:rFonts w:ascii="Arial" w:hAnsi="Arial" w:cs="Arial"/>
        </w:rPr>
        <w:t xml:space="preserve"> helpline) studies on Macmillan’s Cancer Helpline, mindfulness for breast and prostate cancer, and the PROACTIVE intervention designed to diminish anxiety in prostate cancer patients on active surveillance. We aim to develop a complex internet-supported intervention for lifestyle change and the management of distress among cancer survivors, and exploration of a database of video-recorded GP consultations to identify techniques that enhance or hinder the management of patient concerns, with access to US primary care consultation data.</w:t>
      </w:r>
    </w:p>
    <w:p w:rsidR="00DD3337" w:rsidRPr="00BF0BF4" w:rsidRDefault="00DD3337" w:rsidP="00DD3337">
      <w:pPr>
        <w:spacing w:line="288" w:lineRule="auto"/>
        <w:rPr>
          <w:rFonts w:ascii="Arial" w:hAnsi="Arial" w:cs="Arial"/>
        </w:rPr>
      </w:pPr>
      <w:r w:rsidRPr="00BF0BF4">
        <w:rPr>
          <w:rFonts w:ascii="Arial" w:hAnsi="Arial" w:cs="Arial"/>
        </w:rPr>
        <w:t xml:space="preserve">Prof George Lewith is our lead for postgraduate development within the group, and our liaison with the SPCR and internally with the University’s postgraduate and postdoctoral organisations. All our PhD supervisors attend the University supervisor training and the Faculty Graduate School provides generic training (in ethics, presentations, statistics, Good Clinical Practice, etc.) Many of our PhD students have completed an MSc involving research methods, and training is individualised, depending on the needs of the PhD. This often involves specific specialist courses outside the department funded by our internal reserves. The SPCR meetings provide an excellent environment for PhD fellows to learn what happens in other departments, to meet colleagues in a non-threatening academic </w:t>
      </w:r>
      <w:r w:rsidRPr="00BF0BF4">
        <w:rPr>
          <w:rFonts w:ascii="Arial" w:hAnsi="Arial" w:cs="Arial"/>
        </w:rPr>
        <w:lastRenderedPageBreak/>
        <w:t>environment, and be mentored.  We have an annual Primary Care and Population Sciences conference for PhD students to receive feedback from all the senior academics. Our postgraduate students also have an annual formal assessment with an invited internal adviser from outside the supervisory team. Supervision and mentoring are judged to be excellent and students have many opportunities for presenting their research findings at conferences and for co-authorship for publications, and good support for new research ideas.</w:t>
      </w:r>
    </w:p>
    <w:p w:rsidR="00DD3337"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spacing w:line="288" w:lineRule="auto"/>
        <w:rPr>
          <w:rStyle w:val="Hyperlink"/>
          <w:rFonts w:ascii="Arial" w:hAnsi="Arial" w:cs="Arial"/>
        </w:rPr>
      </w:pPr>
      <w:r w:rsidRPr="00BF0BF4">
        <w:rPr>
          <w:rFonts w:ascii="Arial" w:hAnsi="Arial" w:cs="Arial"/>
        </w:rPr>
        <w:t xml:space="preserve">Contact: Professor George Lewith </w:t>
      </w:r>
      <w:hyperlink r:id="rId33" w:history="1">
        <w:r w:rsidRPr="00BF0BF4">
          <w:rPr>
            <w:rStyle w:val="Hyperlink"/>
            <w:rFonts w:ascii="Arial" w:hAnsi="Arial" w:cs="Arial"/>
          </w:rPr>
          <w:t>gl3@soton.ac.uk</w:t>
        </w:r>
      </w:hyperlink>
    </w:p>
    <w:p w:rsidR="00DD3337" w:rsidRPr="0024204B" w:rsidRDefault="00DD3337" w:rsidP="00DD3337">
      <w:pPr>
        <w:pBdr>
          <w:top w:val="single" w:sz="4" w:space="1" w:color="auto"/>
          <w:left w:val="single" w:sz="4" w:space="4" w:color="auto"/>
          <w:bottom w:val="single" w:sz="4" w:space="1" w:color="auto"/>
          <w:right w:val="single" w:sz="4" w:space="4" w:color="auto"/>
        </w:pBdr>
        <w:shd w:val="clear" w:color="auto" w:fill="F2F2F2" w:themeFill="background1" w:themeFillShade="F2"/>
        <w:spacing w:line="288" w:lineRule="auto"/>
        <w:rPr>
          <w:rStyle w:val="Hyperlink"/>
          <w:rFonts w:ascii="Arial" w:hAnsi="Arial" w:cs="Arial"/>
          <w:color w:val="auto"/>
          <w:u w:val="none"/>
        </w:rPr>
      </w:pPr>
      <w:r w:rsidRPr="0024204B">
        <w:rPr>
          <w:rStyle w:val="Hyperlink"/>
          <w:rFonts w:ascii="Arial" w:hAnsi="Arial" w:cs="Arial"/>
          <w:color w:val="auto"/>
          <w:u w:val="none"/>
        </w:rPr>
        <w:t xml:space="preserve">For more information </w:t>
      </w:r>
      <w:r>
        <w:rPr>
          <w:rStyle w:val="Hyperlink"/>
          <w:rFonts w:ascii="Arial" w:hAnsi="Arial" w:cs="Arial"/>
          <w:color w:val="auto"/>
          <w:u w:val="none"/>
        </w:rPr>
        <w:t>please visit</w:t>
      </w:r>
      <w:r w:rsidRPr="0024204B">
        <w:rPr>
          <w:rStyle w:val="Hyperlink"/>
          <w:rFonts w:ascii="Arial" w:hAnsi="Arial" w:cs="Arial"/>
          <w:color w:val="auto"/>
          <w:u w:val="none"/>
        </w:rPr>
        <w:t>:</w:t>
      </w:r>
    </w:p>
    <w:p w:rsidR="00DD3337" w:rsidRDefault="00461C48" w:rsidP="00DD3337">
      <w:pPr>
        <w:pBdr>
          <w:top w:val="single" w:sz="4" w:space="1" w:color="auto"/>
          <w:left w:val="single" w:sz="4" w:space="4" w:color="auto"/>
          <w:bottom w:val="single" w:sz="4" w:space="1" w:color="auto"/>
          <w:right w:val="single" w:sz="4" w:space="4" w:color="auto"/>
        </w:pBdr>
        <w:shd w:val="clear" w:color="auto" w:fill="F2F2F2" w:themeFill="background1" w:themeFillShade="F2"/>
        <w:spacing w:line="288" w:lineRule="auto"/>
        <w:rPr>
          <w:rStyle w:val="Hyperlink"/>
          <w:rFonts w:ascii="Arial" w:hAnsi="Arial" w:cs="Arial"/>
        </w:rPr>
      </w:pPr>
      <w:hyperlink r:id="rId34" w:history="1">
        <w:r w:rsidR="00DD3337" w:rsidRPr="00D27C3D">
          <w:rPr>
            <w:rStyle w:val="Hyperlink"/>
            <w:rFonts w:ascii="Arial" w:hAnsi="Arial" w:cs="Arial"/>
          </w:rPr>
          <w:t>http://www.southampton.ac.uk/medicine/academic_units/academic_units/primary_care_population.page</w:t>
        </w:r>
      </w:hyperlink>
    </w:p>
    <w:sectPr w:rsidR="00DD3337" w:rsidSect="00C96B09">
      <w:headerReference w:type="default" r:id="rId35"/>
      <w:footerReference w:type="default" r:id="rId36"/>
      <w:pgSz w:w="11906" w:h="16838"/>
      <w:pgMar w:top="1103"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C48" w:rsidRDefault="00461C48" w:rsidP="00C97FDB">
      <w:pPr>
        <w:spacing w:after="0" w:line="240" w:lineRule="auto"/>
      </w:pPr>
      <w:r>
        <w:separator/>
      </w:r>
    </w:p>
  </w:endnote>
  <w:endnote w:type="continuationSeparator" w:id="0">
    <w:p w:rsidR="00461C48" w:rsidRDefault="00461C48" w:rsidP="00C9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9314"/>
      <w:docPartObj>
        <w:docPartGallery w:val="Page Numbers (Bottom of Page)"/>
        <w:docPartUnique/>
      </w:docPartObj>
    </w:sdtPr>
    <w:sdtEndPr/>
    <w:sdtContent>
      <w:p w:rsidR="00347666" w:rsidRDefault="00562DAA">
        <w:pPr>
          <w:pStyle w:val="Footer"/>
        </w:pPr>
        <w:r>
          <w:fldChar w:fldCharType="begin"/>
        </w:r>
        <w:r>
          <w:instrText xml:space="preserve"> PAGE   \* MERGEFORMAT </w:instrText>
        </w:r>
        <w:r>
          <w:fldChar w:fldCharType="separate"/>
        </w:r>
        <w:r w:rsidR="006B14F2">
          <w:rPr>
            <w:noProof/>
          </w:rPr>
          <w:t>8</w:t>
        </w:r>
        <w:r>
          <w:rPr>
            <w:noProof/>
          </w:rPr>
          <w:fldChar w:fldCharType="end"/>
        </w:r>
      </w:p>
    </w:sdtContent>
  </w:sdt>
  <w:p w:rsidR="00347666" w:rsidRDefault="00347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C48" w:rsidRDefault="00461C48" w:rsidP="00C97FDB">
      <w:pPr>
        <w:spacing w:after="0" w:line="240" w:lineRule="auto"/>
      </w:pPr>
      <w:r>
        <w:separator/>
      </w:r>
    </w:p>
  </w:footnote>
  <w:footnote w:type="continuationSeparator" w:id="0">
    <w:p w:rsidR="00461C48" w:rsidRDefault="00461C48" w:rsidP="00C97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666" w:rsidRDefault="00206E05">
    <w:pPr>
      <w:pStyle w:val="Header"/>
    </w:pPr>
    <w:r>
      <w:t>ST3</w:t>
    </w:r>
    <w:r w:rsidR="00BD1474">
      <w:t xml:space="preserve"> </w:t>
    </w:r>
    <w:r w:rsidR="007E5FC1">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763D"/>
    <w:multiLevelType w:val="hybridMultilevel"/>
    <w:tmpl w:val="92682EBA"/>
    <w:lvl w:ilvl="0" w:tplc="0809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700ED"/>
    <w:multiLevelType w:val="hybridMultilevel"/>
    <w:tmpl w:val="6264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92641"/>
    <w:multiLevelType w:val="hybridMultilevel"/>
    <w:tmpl w:val="A22E6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B8530A"/>
    <w:multiLevelType w:val="hybridMultilevel"/>
    <w:tmpl w:val="C0FE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17F50"/>
    <w:multiLevelType w:val="hybridMultilevel"/>
    <w:tmpl w:val="F962A76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54D57B2"/>
    <w:multiLevelType w:val="multilevel"/>
    <w:tmpl w:val="0B6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950A8"/>
    <w:multiLevelType w:val="hybridMultilevel"/>
    <w:tmpl w:val="FBE6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C10C4"/>
    <w:multiLevelType w:val="hybridMultilevel"/>
    <w:tmpl w:val="DF0E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25E0B"/>
    <w:multiLevelType w:val="hybridMultilevel"/>
    <w:tmpl w:val="30E66F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5AC04A58"/>
    <w:multiLevelType w:val="hybridMultilevel"/>
    <w:tmpl w:val="B88A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37C83"/>
    <w:multiLevelType w:val="hybridMultilevel"/>
    <w:tmpl w:val="FF10A7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77666"/>
    <w:multiLevelType w:val="hybridMultilevel"/>
    <w:tmpl w:val="F98A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276CBE"/>
    <w:multiLevelType w:val="hybridMultilevel"/>
    <w:tmpl w:val="2B18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D72C56"/>
    <w:multiLevelType w:val="hybridMultilevel"/>
    <w:tmpl w:val="56DA74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7FE65EF9"/>
    <w:multiLevelType w:val="hybridMultilevel"/>
    <w:tmpl w:val="8598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2"/>
  </w:num>
  <w:num w:numId="4">
    <w:abstractNumId w:val="10"/>
  </w:num>
  <w:num w:numId="5">
    <w:abstractNumId w:val="7"/>
  </w:num>
  <w:num w:numId="6">
    <w:abstractNumId w:val="8"/>
  </w:num>
  <w:num w:numId="7">
    <w:abstractNumId w:val="13"/>
  </w:num>
  <w:num w:numId="8">
    <w:abstractNumId w:val="5"/>
  </w:num>
  <w:num w:numId="9">
    <w:abstractNumId w:val="6"/>
  </w:num>
  <w:num w:numId="10">
    <w:abstractNumId w:val="2"/>
  </w:num>
  <w:num w:numId="11">
    <w:abstractNumId w:val="3"/>
  </w:num>
  <w:num w:numId="12">
    <w:abstractNumId w:val="4"/>
  </w:num>
  <w:num w:numId="13">
    <w:abstractNumId w:val="9"/>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0E"/>
    <w:rsid w:val="00003277"/>
    <w:rsid w:val="000102BC"/>
    <w:rsid w:val="000130D8"/>
    <w:rsid w:val="00013A06"/>
    <w:rsid w:val="00020D1F"/>
    <w:rsid w:val="00024E6B"/>
    <w:rsid w:val="000337E2"/>
    <w:rsid w:val="00040815"/>
    <w:rsid w:val="00046639"/>
    <w:rsid w:val="00046B96"/>
    <w:rsid w:val="00047FF7"/>
    <w:rsid w:val="000549A6"/>
    <w:rsid w:val="0005543D"/>
    <w:rsid w:val="0006431B"/>
    <w:rsid w:val="000812F9"/>
    <w:rsid w:val="0008534A"/>
    <w:rsid w:val="0009663E"/>
    <w:rsid w:val="000A3442"/>
    <w:rsid w:val="000A5B19"/>
    <w:rsid w:val="000C2C10"/>
    <w:rsid w:val="000C604C"/>
    <w:rsid w:val="000E087D"/>
    <w:rsid w:val="000E2DDB"/>
    <w:rsid w:val="000E6440"/>
    <w:rsid w:val="000E65E8"/>
    <w:rsid w:val="000F02BE"/>
    <w:rsid w:val="000F23A3"/>
    <w:rsid w:val="000F2404"/>
    <w:rsid w:val="00100F9F"/>
    <w:rsid w:val="00101657"/>
    <w:rsid w:val="00114165"/>
    <w:rsid w:val="00120543"/>
    <w:rsid w:val="0012765C"/>
    <w:rsid w:val="00130E96"/>
    <w:rsid w:val="00131415"/>
    <w:rsid w:val="00132164"/>
    <w:rsid w:val="001336C8"/>
    <w:rsid w:val="00155D42"/>
    <w:rsid w:val="001611D0"/>
    <w:rsid w:val="001666AB"/>
    <w:rsid w:val="001807F5"/>
    <w:rsid w:val="00184D01"/>
    <w:rsid w:val="00194150"/>
    <w:rsid w:val="00196C47"/>
    <w:rsid w:val="001A0CF2"/>
    <w:rsid w:val="001B4999"/>
    <w:rsid w:val="001B63DD"/>
    <w:rsid w:val="001C5AF9"/>
    <w:rsid w:val="001E3E89"/>
    <w:rsid w:val="001F3B2E"/>
    <w:rsid w:val="00201113"/>
    <w:rsid w:val="00206E05"/>
    <w:rsid w:val="002118DC"/>
    <w:rsid w:val="00213D84"/>
    <w:rsid w:val="002218DD"/>
    <w:rsid w:val="00223242"/>
    <w:rsid w:val="00225AA5"/>
    <w:rsid w:val="00245725"/>
    <w:rsid w:val="00245BF7"/>
    <w:rsid w:val="00247ACE"/>
    <w:rsid w:val="00250A0E"/>
    <w:rsid w:val="00253CE7"/>
    <w:rsid w:val="00254358"/>
    <w:rsid w:val="00254A3F"/>
    <w:rsid w:val="002564B5"/>
    <w:rsid w:val="00265C03"/>
    <w:rsid w:val="002675C3"/>
    <w:rsid w:val="00283973"/>
    <w:rsid w:val="00286854"/>
    <w:rsid w:val="002A16F6"/>
    <w:rsid w:val="002A634A"/>
    <w:rsid w:val="002B39A2"/>
    <w:rsid w:val="002C4E2B"/>
    <w:rsid w:val="002C6331"/>
    <w:rsid w:val="002D2306"/>
    <w:rsid w:val="002E1F21"/>
    <w:rsid w:val="002E23DB"/>
    <w:rsid w:val="002E2552"/>
    <w:rsid w:val="002E25FB"/>
    <w:rsid w:val="002E61DF"/>
    <w:rsid w:val="002E79F8"/>
    <w:rsid w:val="002F3D7F"/>
    <w:rsid w:val="00302309"/>
    <w:rsid w:val="00306245"/>
    <w:rsid w:val="00313354"/>
    <w:rsid w:val="003210A5"/>
    <w:rsid w:val="0032443C"/>
    <w:rsid w:val="003344F7"/>
    <w:rsid w:val="00337A14"/>
    <w:rsid w:val="003438DC"/>
    <w:rsid w:val="003458D2"/>
    <w:rsid w:val="00347666"/>
    <w:rsid w:val="00354B37"/>
    <w:rsid w:val="00383263"/>
    <w:rsid w:val="0039204E"/>
    <w:rsid w:val="00392315"/>
    <w:rsid w:val="0039686A"/>
    <w:rsid w:val="003C5B83"/>
    <w:rsid w:val="003D2CAB"/>
    <w:rsid w:val="003E0571"/>
    <w:rsid w:val="003E6106"/>
    <w:rsid w:val="003E745D"/>
    <w:rsid w:val="003F11E6"/>
    <w:rsid w:val="003F1899"/>
    <w:rsid w:val="003F7639"/>
    <w:rsid w:val="004005FD"/>
    <w:rsid w:val="00406D27"/>
    <w:rsid w:val="00407B17"/>
    <w:rsid w:val="00412C39"/>
    <w:rsid w:val="00412D5D"/>
    <w:rsid w:val="00415208"/>
    <w:rsid w:val="00420EE9"/>
    <w:rsid w:val="004242E8"/>
    <w:rsid w:val="00437C86"/>
    <w:rsid w:val="00444787"/>
    <w:rsid w:val="0044519E"/>
    <w:rsid w:val="00456D91"/>
    <w:rsid w:val="004609E9"/>
    <w:rsid w:val="00461C48"/>
    <w:rsid w:val="004667FF"/>
    <w:rsid w:val="00476D61"/>
    <w:rsid w:val="0048028E"/>
    <w:rsid w:val="004A171B"/>
    <w:rsid w:val="004A1E40"/>
    <w:rsid w:val="004B4500"/>
    <w:rsid w:val="004B72EB"/>
    <w:rsid w:val="004C0330"/>
    <w:rsid w:val="004C09C8"/>
    <w:rsid w:val="004C17B3"/>
    <w:rsid w:val="004C481D"/>
    <w:rsid w:val="004C6E4C"/>
    <w:rsid w:val="004D294F"/>
    <w:rsid w:val="004E1CF1"/>
    <w:rsid w:val="004F114A"/>
    <w:rsid w:val="004F422D"/>
    <w:rsid w:val="004F5BB4"/>
    <w:rsid w:val="00501567"/>
    <w:rsid w:val="00506869"/>
    <w:rsid w:val="0051769B"/>
    <w:rsid w:val="00521781"/>
    <w:rsid w:val="00522EC2"/>
    <w:rsid w:val="00525271"/>
    <w:rsid w:val="005257FA"/>
    <w:rsid w:val="00525A5D"/>
    <w:rsid w:val="00545D8E"/>
    <w:rsid w:val="00553E34"/>
    <w:rsid w:val="0055754B"/>
    <w:rsid w:val="00562DAA"/>
    <w:rsid w:val="0057068D"/>
    <w:rsid w:val="005828F6"/>
    <w:rsid w:val="00585C09"/>
    <w:rsid w:val="0059070C"/>
    <w:rsid w:val="00590C86"/>
    <w:rsid w:val="00591A3D"/>
    <w:rsid w:val="0059639A"/>
    <w:rsid w:val="005A1420"/>
    <w:rsid w:val="005B1A07"/>
    <w:rsid w:val="005B1F89"/>
    <w:rsid w:val="005B46AF"/>
    <w:rsid w:val="005C7111"/>
    <w:rsid w:val="005D3550"/>
    <w:rsid w:val="005D5AD8"/>
    <w:rsid w:val="005E0EA6"/>
    <w:rsid w:val="005E1873"/>
    <w:rsid w:val="005E3D34"/>
    <w:rsid w:val="005F00FC"/>
    <w:rsid w:val="005F1EB9"/>
    <w:rsid w:val="005F6506"/>
    <w:rsid w:val="006015A3"/>
    <w:rsid w:val="00606A9F"/>
    <w:rsid w:val="006166A7"/>
    <w:rsid w:val="006218BB"/>
    <w:rsid w:val="006309B7"/>
    <w:rsid w:val="00630D20"/>
    <w:rsid w:val="00632C16"/>
    <w:rsid w:val="00635BC8"/>
    <w:rsid w:val="00643E67"/>
    <w:rsid w:val="006510C6"/>
    <w:rsid w:val="00684A0C"/>
    <w:rsid w:val="00684E03"/>
    <w:rsid w:val="00695187"/>
    <w:rsid w:val="006A7083"/>
    <w:rsid w:val="006B14F2"/>
    <w:rsid w:val="006B7A40"/>
    <w:rsid w:val="006C2C27"/>
    <w:rsid w:val="006C655C"/>
    <w:rsid w:val="006D4A09"/>
    <w:rsid w:val="006D5941"/>
    <w:rsid w:val="006E21EF"/>
    <w:rsid w:val="006F516A"/>
    <w:rsid w:val="006F546C"/>
    <w:rsid w:val="006F5A90"/>
    <w:rsid w:val="006F65FC"/>
    <w:rsid w:val="00701515"/>
    <w:rsid w:val="00702651"/>
    <w:rsid w:val="00704F73"/>
    <w:rsid w:val="007050BC"/>
    <w:rsid w:val="00710353"/>
    <w:rsid w:val="0072097A"/>
    <w:rsid w:val="0072219C"/>
    <w:rsid w:val="00725867"/>
    <w:rsid w:val="00725A62"/>
    <w:rsid w:val="00726536"/>
    <w:rsid w:val="007274FD"/>
    <w:rsid w:val="00735DC0"/>
    <w:rsid w:val="00747A7B"/>
    <w:rsid w:val="0075015F"/>
    <w:rsid w:val="0075544C"/>
    <w:rsid w:val="00760A3A"/>
    <w:rsid w:val="007654DD"/>
    <w:rsid w:val="00774BB6"/>
    <w:rsid w:val="00780D43"/>
    <w:rsid w:val="00784742"/>
    <w:rsid w:val="00790084"/>
    <w:rsid w:val="007A4923"/>
    <w:rsid w:val="007A6D0B"/>
    <w:rsid w:val="007B2895"/>
    <w:rsid w:val="007B53BC"/>
    <w:rsid w:val="007B5FD1"/>
    <w:rsid w:val="007B7918"/>
    <w:rsid w:val="007C0E27"/>
    <w:rsid w:val="007D533A"/>
    <w:rsid w:val="007E2116"/>
    <w:rsid w:val="007E5FC1"/>
    <w:rsid w:val="007E68D5"/>
    <w:rsid w:val="007F17E5"/>
    <w:rsid w:val="007F7CDD"/>
    <w:rsid w:val="00812A45"/>
    <w:rsid w:val="008428B8"/>
    <w:rsid w:val="0084653E"/>
    <w:rsid w:val="008507A1"/>
    <w:rsid w:val="00853D4A"/>
    <w:rsid w:val="0086015E"/>
    <w:rsid w:val="00860629"/>
    <w:rsid w:val="00877DB7"/>
    <w:rsid w:val="00880024"/>
    <w:rsid w:val="0088507F"/>
    <w:rsid w:val="00886A73"/>
    <w:rsid w:val="0088785A"/>
    <w:rsid w:val="008A6E56"/>
    <w:rsid w:val="008B3F52"/>
    <w:rsid w:val="008B4F22"/>
    <w:rsid w:val="008B6B01"/>
    <w:rsid w:val="008D72E9"/>
    <w:rsid w:val="00900009"/>
    <w:rsid w:val="009052C8"/>
    <w:rsid w:val="00905355"/>
    <w:rsid w:val="00921EB0"/>
    <w:rsid w:val="009353AA"/>
    <w:rsid w:val="00944B75"/>
    <w:rsid w:val="0095284D"/>
    <w:rsid w:val="0095520F"/>
    <w:rsid w:val="009707D9"/>
    <w:rsid w:val="00972CA1"/>
    <w:rsid w:val="00986C10"/>
    <w:rsid w:val="009915DD"/>
    <w:rsid w:val="009A27E9"/>
    <w:rsid w:val="009A4929"/>
    <w:rsid w:val="009B3429"/>
    <w:rsid w:val="009B5FAC"/>
    <w:rsid w:val="009B7F13"/>
    <w:rsid w:val="009B7FEE"/>
    <w:rsid w:val="009C0A79"/>
    <w:rsid w:val="009C5DF1"/>
    <w:rsid w:val="009C7C9E"/>
    <w:rsid w:val="009E3A96"/>
    <w:rsid w:val="009F19F7"/>
    <w:rsid w:val="009F5D51"/>
    <w:rsid w:val="009F7FD6"/>
    <w:rsid w:val="00A0006D"/>
    <w:rsid w:val="00A010DB"/>
    <w:rsid w:val="00A2049F"/>
    <w:rsid w:val="00A36706"/>
    <w:rsid w:val="00A41232"/>
    <w:rsid w:val="00A568A3"/>
    <w:rsid w:val="00A62D73"/>
    <w:rsid w:val="00A75688"/>
    <w:rsid w:val="00A85350"/>
    <w:rsid w:val="00A86E05"/>
    <w:rsid w:val="00A96A3A"/>
    <w:rsid w:val="00AA0C15"/>
    <w:rsid w:val="00AA2F4C"/>
    <w:rsid w:val="00AB676A"/>
    <w:rsid w:val="00AC6DAE"/>
    <w:rsid w:val="00AC7C1E"/>
    <w:rsid w:val="00AC7F41"/>
    <w:rsid w:val="00AD59CA"/>
    <w:rsid w:val="00AE200B"/>
    <w:rsid w:val="00AF2A12"/>
    <w:rsid w:val="00AF3617"/>
    <w:rsid w:val="00AF5774"/>
    <w:rsid w:val="00B06415"/>
    <w:rsid w:val="00B076AB"/>
    <w:rsid w:val="00B10075"/>
    <w:rsid w:val="00B164CA"/>
    <w:rsid w:val="00B23237"/>
    <w:rsid w:val="00B3614B"/>
    <w:rsid w:val="00B400E3"/>
    <w:rsid w:val="00B41E8A"/>
    <w:rsid w:val="00B44E28"/>
    <w:rsid w:val="00B45F07"/>
    <w:rsid w:val="00B55AB6"/>
    <w:rsid w:val="00B61042"/>
    <w:rsid w:val="00B679C3"/>
    <w:rsid w:val="00B67EAA"/>
    <w:rsid w:val="00B726A9"/>
    <w:rsid w:val="00B81AA2"/>
    <w:rsid w:val="00B81EFA"/>
    <w:rsid w:val="00B82FC8"/>
    <w:rsid w:val="00B836B9"/>
    <w:rsid w:val="00B916A0"/>
    <w:rsid w:val="00B92FBC"/>
    <w:rsid w:val="00B9634C"/>
    <w:rsid w:val="00BA0F53"/>
    <w:rsid w:val="00BC0406"/>
    <w:rsid w:val="00BD1474"/>
    <w:rsid w:val="00BD1CAF"/>
    <w:rsid w:val="00BD315F"/>
    <w:rsid w:val="00BE64C7"/>
    <w:rsid w:val="00C010BE"/>
    <w:rsid w:val="00C0423D"/>
    <w:rsid w:val="00C04E16"/>
    <w:rsid w:val="00C11B07"/>
    <w:rsid w:val="00C14985"/>
    <w:rsid w:val="00C165CE"/>
    <w:rsid w:val="00C21BE7"/>
    <w:rsid w:val="00C35AE5"/>
    <w:rsid w:val="00C36267"/>
    <w:rsid w:val="00C373B8"/>
    <w:rsid w:val="00C428AB"/>
    <w:rsid w:val="00C50369"/>
    <w:rsid w:val="00C53454"/>
    <w:rsid w:val="00C552A2"/>
    <w:rsid w:val="00C57387"/>
    <w:rsid w:val="00C62C59"/>
    <w:rsid w:val="00C80711"/>
    <w:rsid w:val="00C8380E"/>
    <w:rsid w:val="00C87082"/>
    <w:rsid w:val="00C96B09"/>
    <w:rsid w:val="00C97FDB"/>
    <w:rsid w:val="00CA7AEE"/>
    <w:rsid w:val="00CB120C"/>
    <w:rsid w:val="00CB1401"/>
    <w:rsid w:val="00CB1AE4"/>
    <w:rsid w:val="00CB39C7"/>
    <w:rsid w:val="00CB5DFE"/>
    <w:rsid w:val="00CB62ED"/>
    <w:rsid w:val="00CB677A"/>
    <w:rsid w:val="00CC6CEF"/>
    <w:rsid w:val="00CE26FD"/>
    <w:rsid w:val="00CE3DFF"/>
    <w:rsid w:val="00CF29B5"/>
    <w:rsid w:val="00D14A8F"/>
    <w:rsid w:val="00D1656D"/>
    <w:rsid w:val="00D26B0A"/>
    <w:rsid w:val="00D30DFD"/>
    <w:rsid w:val="00D36A9D"/>
    <w:rsid w:val="00D40398"/>
    <w:rsid w:val="00D50AED"/>
    <w:rsid w:val="00D62693"/>
    <w:rsid w:val="00D64D73"/>
    <w:rsid w:val="00D7161A"/>
    <w:rsid w:val="00D746D6"/>
    <w:rsid w:val="00D82647"/>
    <w:rsid w:val="00D856EB"/>
    <w:rsid w:val="00D861E3"/>
    <w:rsid w:val="00D913C3"/>
    <w:rsid w:val="00D95BF4"/>
    <w:rsid w:val="00D964EB"/>
    <w:rsid w:val="00DC526C"/>
    <w:rsid w:val="00DC52EA"/>
    <w:rsid w:val="00DD1E84"/>
    <w:rsid w:val="00DD3337"/>
    <w:rsid w:val="00DE15CC"/>
    <w:rsid w:val="00DF1B6F"/>
    <w:rsid w:val="00E0023C"/>
    <w:rsid w:val="00E04ADB"/>
    <w:rsid w:val="00E05AEF"/>
    <w:rsid w:val="00E167D0"/>
    <w:rsid w:val="00E20885"/>
    <w:rsid w:val="00E247BB"/>
    <w:rsid w:val="00E24F44"/>
    <w:rsid w:val="00E300E0"/>
    <w:rsid w:val="00E32C44"/>
    <w:rsid w:val="00E46068"/>
    <w:rsid w:val="00E63907"/>
    <w:rsid w:val="00E76218"/>
    <w:rsid w:val="00E84AEC"/>
    <w:rsid w:val="00E8635C"/>
    <w:rsid w:val="00E90914"/>
    <w:rsid w:val="00E914A9"/>
    <w:rsid w:val="00E914BB"/>
    <w:rsid w:val="00E95786"/>
    <w:rsid w:val="00E96273"/>
    <w:rsid w:val="00EA56F0"/>
    <w:rsid w:val="00EB6222"/>
    <w:rsid w:val="00EB738F"/>
    <w:rsid w:val="00EC05B8"/>
    <w:rsid w:val="00EC10B5"/>
    <w:rsid w:val="00EC2550"/>
    <w:rsid w:val="00EC4B62"/>
    <w:rsid w:val="00EC690B"/>
    <w:rsid w:val="00EC79E9"/>
    <w:rsid w:val="00ED7FD5"/>
    <w:rsid w:val="00EE1637"/>
    <w:rsid w:val="00EE2969"/>
    <w:rsid w:val="00EE7435"/>
    <w:rsid w:val="00EF2A64"/>
    <w:rsid w:val="00F109EA"/>
    <w:rsid w:val="00F14C8C"/>
    <w:rsid w:val="00F156F3"/>
    <w:rsid w:val="00F258A1"/>
    <w:rsid w:val="00F37CF8"/>
    <w:rsid w:val="00F53075"/>
    <w:rsid w:val="00F6270E"/>
    <w:rsid w:val="00F679F5"/>
    <w:rsid w:val="00F7083B"/>
    <w:rsid w:val="00F73A8D"/>
    <w:rsid w:val="00F73E4D"/>
    <w:rsid w:val="00F768D6"/>
    <w:rsid w:val="00F76B07"/>
    <w:rsid w:val="00F76CF2"/>
    <w:rsid w:val="00F905B1"/>
    <w:rsid w:val="00F90EA2"/>
    <w:rsid w:val="00F9159A"/>
    <w:rsid w:val="00FC10F4"/>
    <w:rsid w:val="00FC11C5"/>
    <w:rsid w:val="00FC4887"/>
    <w:rsid w:val="00FC4A56"/>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2EFB1D-A067-46BA-B5D2-9D69034B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0E"/>
    <w:pPr>
      <w:spacing w:after="120"/>
    </w:pPr>
    <w:rPr>
      <w:rFonts w:ascii="Calibri" w:eastAsia="Calibri" w:hAnsi="Calibri" w:cs="Times New Roman"/>
    </w:rPr>
  </w:style>
  <w:style w:type="paragraph" w:styleId="Heading3">
    <w:name w:val="heading 3"/>
    <w:basedOn w:val="Normal"/>
    <w:next w:val="Normal"/>
    <w:link w:val="Heading3Char"/>
    <w:uiPriority w:val="9"/>
    <w:unhideWhenUsed/>
    <w:qFormat/>
    <w:rsid w:val="007E2116"/>
    <w:pPr>
      <w:keepNext/>
      <w:spacing w:before="240" w:after="0" w:line="240" w:lineRule="auto"/>
      <w:outlineLvl w:val="2"/>
    </w:pPr>
    <w:rPr>
      <w:rFonts w:asciiTheme="minorHAnsi" w:eastAsiaTheme="majorEastAsia" w:hAnsiTheme="min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0A0E"/>
    <w:rPr>
      <w:rFonts w:cs="Times New Roman"/>
      <w:color w:val="0000FF"/>
      <w:u w:val="single"/>
    </w:rPr>
  </w:style>
  <w:style w:type="paragraph" w:styleId="ListParagraph">
    <w:name w:val="List Paragraph"/>
    <w:basedOn w:val="Normal"/>
    <w:uiPriority w:val="34"/>
    <w:qFormat/>
    <w:rsid w:val="00250A0E"/>
    <w:pPr>
      <w:ind w:left="720"/>
      <w:contextualSpacing/>
    </w:pPr>
  </w:style>
  <w:style w:type="table" w:styleId="TableGrid">
    <w:name w:val="Table Grid"/>
    <w:basedOn w:val="TableNormal"/>
    <w:uiPriority w:val="39"/>
    <w:rsid w:val="0025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FDB"/>
    <w:rPr>
      <w:rFonts w:ascii="Calibri" w:eastAsia="Calibri" w:hAnsi="Calibri" w:cs="Times New Roman"/>
    </w:rPr>
  </w:style>
  <w:style w:type="paragraph" w:styleId="Footer">
    <w:name w:val="footer"/>
    <w:basedOn w:val="Normal"/>
    <w:link w:val="FooterChar"/>
    <w:uiPriority w:val="99"/>
    <w:unhideWhenUsed/>
    <w:rsid w:val="00C97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FDB"/>
    <w:rPr>
      <w:rFonts w:ascii="Calibri" w:eastAsia="Calibri" w:hAnsi="Calibri" w:cs="Times New Roman"/>
    </w:rPr>
  </w:style>
  <w:style w:type="paragraph" w:styleId="BalloonText">
    <w:name w:val="Balloon Text"/>
    <w:basedOn w:val="Normal"/>
    <w:link w:val="BalloonTextChar"/>
    <w:uiPriority w:val="99"/>
    <w:semiHidden/>
    <w:unhideWhenUsed/>
    <w:rsid w:val="00265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C03"/>
    <w:rPr>
      <w:rFonts w:ascii="Tahoma" w:eastAsia="Calibri" w:hAnsi="Tahoma" w:cs="Tahoma"/>
      <w:sz w:val="16"/>
      <w:szCs w:val="16"/>
    </w:rPr>
  </w:style>
  <w:style w:type="character" w:styleId="CommentReference">
    <w:name w:val="annotation reference"/>
    <w:basedOn w:val="DefaultParagraphFont"/>
    <w:uiPriority w:val="99"/>
    <w:semiHidden/>
    <w:unhideWhenUsed/>
    <w:rsid w:val="00245725"/>
    <w:rPr>
      <w:sz w:val="16"/>
      <w:szCs w:val="16"/>
    </w:rPr>
  </w:style>
  <w:style w:type="paragraph" w:styleId="CommentText">
    <w:name w:val="annotation text"/>
    <w:basedOn w:val="Normal"/>
    <w:link w:val="CommentTextChar"/>
    <w:uiPriority w:val="99"/>
    <w:semiHidden/>
    <w:unhideWhenUsed/>
    <w:rsid w:val="00245725"/>
    <w:pPr>
      <w:spacing w:line="240" w:lineRule="auto"/>
    </w:pPr>
    <w:rPr>
      <w:sz w:val="20"/>
      <w:szCs w:val="20"/>
    </w:rPr>
  </w:style>
  <w:style w:type="character" w:customStyle="1" w:styleId="CommentTextChar">
    <w:name w:val="Comment Text Char"/>
    <w:basedOn w:val="DefaultParagraphFont"/>
    <w:link w:val="CommentText"/>
    <w:uiPriority w:val="99"/>
    <w:semiHidden/>
    <w:rsid w:val="0024572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5725"/>
    <w:rPr>
      <w:b/>
      <w:bCs/>
    </w:rPr>
  </w:style>
  <w:style w:type="character" w:customStyle="1" w:styleId="CommentSubjectChar">
    <w:name w:val="Comment Subject Char"/>
    <w:basedOn w:val="CommentTextChar"/>
    <w:link w:val="CommentSubject"/>
    <w:uiPriority w:val="99"/>
    <w:semiHidden/>
    <w:rsid w:val="00245725"/>
    <w:rPr>
      <w:rFonts w:ascii="Calibri" w:eastAsia="Calibri" w:hAnsi="Calibri" w:cs="Times New Roman"/>
      <w:b/>
      <w:bCs/>
      <w:sz w:val="20"/>
      <w:szCs w:val="20"/>
    </w:rPr>
  </w:style>
  <w:style w:type="paragraph" w:styleId="NormalWeb">
    <w:name w:val="Normal (Web)"/>
    <w:basedOn w:val="Normal"/>
    <w:rsid w:val="0050686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malltext1">
    <w:name w:val="smalltext1"/>
    <w:basedOn w:val="DefaultParagraphFont"/>
    <w:rsid w:val="00506869"/>
    <w:rPr>
      <w:rFonts w:ascii="Arial" w:hAnsi="Arial" w:cs="Arial" w:hint="default"/>
      <w:color w:val="333333"/>
      <w:sz w:val="12"/>
      <w:szCs w:val="12"/>
    </w:rPr>
  </w:style>
  <w:style w:type="character" w:customStyle="1" w:styleId="apple-converted-space">
    <w:name w:val="apple-converted-space"/>
    <w:basedOn w:val="DefaultParagraphFont"/>
    <w:rsid w:val="00B726A9"/>
  </w:style>
  <w:style w:type="character" w:customStyle="1" w:styleId="Heading3Char">
    <w:name w:val="Heading 3 Char"/>
    <w:basedOn w:val="DefaultParagraphFont"/>
    <w:link w:val="Heading3"/>
    <w:uiPriority w:val="9"/>
    <w:rsid w:val="007E2116"/>
    <w:rPr>
      <w:rFonts w:eastAsiaTheme="majorEastAsia" w:cstheme="majorBidi"/>
      <w:b/>
      <w:bCs/>
      <w:sz w:val="24"/>
      <w:szCs w:val="26"/>
    </w:rPr>
  </w:style>
  <w:style w:type="character" w:styleId="Strong">
    <w:name w:val="Strong"/>
    <w:basedOn w:val="DefaultParagraphFont"/>
    <w:qFormat/>
    <w:rsid w:val="00DD3337"/>
    <w:rPr>
      <w:b/>
      <w:bCs/>
    </w:rPr>
  </w:style>
  <w:style w:type="character" w:styleId="HTMLCite">
    <w:name w:val="HTML Cite"/>
    <w:basedOn w:val="DefaultParagraphFont"/>
    <w:uiPriority w:val="99"/>
    <w:semiHidden/>
    <w:unhideWhenUsed/>
    <w:rsid w:val="00BC0406"/>
    <w:rPr>
      <w:i/>
      <w:iCs/>
    </w:rPr>
  </w:style>
  <w:style w:type="paragraph" w:styleId="Revision">
    <w:name w:val="Revision"/>
    <w:hidden/>
    <w:uiPriority w:val="99"/>
    <w:semiHidden/>
    <w:rsid w:val="006B14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61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hpc.cam.ac.uk/pcu/" TargetMode="External"/><Relationship Id="rId18" Type="http://schemas.openxmlformats.org/officeDocument/2006/relationships/hyperlink" Target="http://www.population-health.manchester.ac.uk/primarycare/research/qualityandsafety" TargetMode="External"/><Relationship Id="rId26" Type="http://schemas.openxmlformats.org/officeDocument/2006/relationships/hyperlink" Target="mailto:katherine.h.checkland@manchester.ac.uk" TargetMode="External"/><Relationship Id="rId3" Type="http://schemas.openxmlformats.org/officeDocument/2006/relationships/styles" Target="styles.xml"/><Relationship Id="rId21" Type="http://schemas.openxmlformats.org/officeDocument/2006/relationships/hyperlink" Target="http://www.population-health.manchester.ac.uk/primarycare/research/longterm/" TargetMode="External"/><Relationship Id="rId34" Type="http://schemas.openxmlformats.org/officeDocument/2006/relationships/hyperlink" Target="http://www.southampton.ac.uk/medicine/academic_units/academic_units/primary_care_population.page" TargetMode="External"/><Relationship Id="rId7" Type="http://schemas.openxmlformats.org/officeDocument/2006/relationships/endnotes" Target="endnotes.xml"/><Relationship Id="rId12" Type="http://schemas.openxmlformats.org/officeDocument/2006/relationships/hyperlink" Target="mailto:fmw22@medschl.cam.ac.uk" TargetMode="External"/><Relationship Id="rId17" Type="http://schemas.openxmlformats.org/officeDocument/2006/relationships/hyperlink" Target="http://www.population-health.manchester.ac.uk/primary-care-patient-safety/" TargetMode="External"/><Relationship Id="rId25" Type="http://schemas.openxmlformats.org/officeDocument/2006/relationships/hyperlink" Target="mailto:stephen.campbell@manchester.ac.uk" TargetMode="External"/><Relationship Id="rId33" Type="http://schemas.openxmlformats.org/officeDocument/2006/relationships/hyperlink" Target="mailto:gl3@soton.ac.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pulation-health.manchester.ac.uk/primarycare/" TargetMode="External"/><Relationship Id="rId20" Type="http://schemas.openxmlformats.org/officeDocument/2006/relationships/hyperlink" Target="http://www.population-health.manchester.ac.uk/primarycare/research/HiPPO/" TargetMode="External"/><Relationship Id="rId29" Type="http://schemas.openxmlformats.org/officeDocument/2006/relationships/hyperlink" Target="http://www.population-health.manchester.ac.uk/primary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midlandsdeanery.nhs.uk" TargetMode="External"/><Relationship Id="rId24" Type="http://schemas.openxmlformats.org/officeDocument/2006/relationships/hyperlink" Target="http://www.pharmacy.manchester.ac.uk/cpds/" TargetMode="External"/><Relationship Id="rId32" Type="http://schemas.openxmlformats.org/officeDocument/2006/relationships/hyperlink" Target="http://www.newcastle.ac.uk/ih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eele.ac.uk/pchs/" TargetMode="External"/><Relationship Id="rId23" Type="http://schemas.openxmlformats.org/officeDocument/2006/relationships/hyperlink" Target="http://www.herc.ac.uk/" TargetMode="External"/><Relationship Id="rId28" Type="http://schemas.openxmlformats.org/officeDocument/2006/relationships/hyperlink" Target="file:///C:\Users\mdmyspjb\AppData\Local\Microsoft\Windows\Temporary%20Internet%20Files\Content.Outlook\X3P4OU3E\david.reeves@manchester.ac.uk" TargetMode="External"/><Relationship Id="rId36" Type="http://schemas.openxmlformats.org/officeDocument/2006/relationships/footer" Target="footer1.xml"/><Relationship Id="rId10" Type="http://schemas.openxmlformats.org/officeDocument/2006/relationships/hyperlink" Target="https://www.oriel.nhs.uk" TargetMode="External"/><Relationship Id="rId19" Type="http://schemas.openxmlformats.org/officeDocument/2006/relationships/hyperlink" Target="http://www.prucomm.ac.uk/" TargetMode="External"/><Relationship Id="rId31" Type="http://schemas.openxmlformats.org/officeDocument/2006/relationships/hyperlink" Target="mailto:a.l.robinson@ncl.ac.uk" TargetMode="External"/><Relationship Id="rId4" Type="http://schemas.openxmlformats.org/officeDocument/2006/relationships/settings" Target="settings.xml"/><Relationship Id="rId9" Type="http://schemas.openxmlformats.org/officeDocument/2006/relationships/hyperlink" Target="http://spcr.nihr.ac.uk/trainees/Funding" TargetMode="External"/><Relationship Id="rId14" Type="http://schemas.openxmlformats.org/officeDocument/2006/relationships/hyperlink" Target="mailto:c.d.mallen@keele.ac.uk" TargetMode="External"/><Relationship Id="rId22" Type="http://schemas.openxmlformats.org/officeDocument/2006/relationships/hyperlink" Target="http://www.farrinstitute.org/" TargetMode="External"/><Relationship Id="rId27" Type="http://schemas.openxmlformats.org/officeDocument/2006/relationships/hyperlink" Target="mailto:peter.bower@manchester.ac.uk" TargetMode="External"/><Relationship Id="rId30" Type="http://schemas.openxmlformats.org/officeDocument/2006/relationships/hyperlink" Target="mailto:Barbara.hanratty@newcastle.ac.uk"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2D327-9755-4FC1-A7BE-A9A0D626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4556</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30471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Fletcher</dc:creator>
  <cp:lastModifiedBy>Georgina Fletcher</cp:lastModifiedBy>
  <cp:revision>3</cp:revision>
  <cp:lastPrinted>2012-03-06T11:23:00Z</cp:lastPrinted>
  <dcterms:created xsi:type="dcterms:W3CDTF">2015-10-26T08:58:00Z</dcterms:created>
  <dcterms:modified xsi:type="dcterms:W3CDTF">2015-10-26T09:00:00Z</dcterms:modified>
</cp:coreProperties>
</file>